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11208966"/>
    <w:bookmarkStart w:id="1" w:name="_Toc111209085"/>
    <w:bookmarkStart w:id="2" w:name="_Toc111210041"/>
    <w:bookmarkStart w:id="3" w:name="_Toc111211126"/>
    <w:bookmarkStart w:id="4" w:name="_Toc111211158"/>
    <w:bookmarkStart w:id="5" w:name="_Toc111211234"/>
    <w:bookmarkStart w:id="6" w:name="_Toc111407413"/>
    <w:bookmarkStart w:id="7" w:name="_Toc119321509"/>
    <w:bookmarkStart w:id="8" w:name="_Toc119326411"/>
    <w:bookmarkStart w:id="9" w:name="_Toc119326855"/>
    <w:bookmarkStart w:id="10" w:name="_Toc119328702"/>
    <w:bookmarkStart w:id="11" w:name="_Toc119330005"/>
    <w:bookmarkStart w:id="12" w:name="_Toc119335778"/>
    <w:bookmarkStart w:id="13" w:name="_Toc119335808"/>
    <w:bookmarkStart w:id="14" w:name="_Toc119336080"/>
    <w:bookmarkStart w:id="15" w:name="_Toc119336277"/>
    <w:bookmarkStart w:id="16" w:name="_Toc119336446"/>
    <w:bookmarkStart w:id="17" w:name="_Toc119336830"/>
    <w:bookmarkStart w:id="18" w:name="_Toc119403045"/>
    <w:bookmarkStart w:id="19" w:name="_Toc119492889"/>
    <w:bookmarkStart w:id="20" w:name="_Toc119497242"/>
    <w:bookmarkStart w:id="21" w:name="_Toc120893450"/>
    <w:p w14:paraId="53B2027D" w14:textId="709802C1" w:rsidR="0041704A" w:rsidRPr="00EB575A" w:rsidRDefault="00000000" w:rsidP="002A709C">
      <w:pPr>
        <w:pStyle w:val="Heading1"/>
      </w:pPr>
      <w:sdt>
        <w:sdtPr>
          <w:alias w:val="Title"/>
          <w:tag w:val=""/>
          <w:id w:val="698280081"/>
          <w:placeholder>
            <w:docPart w:val="8CA6F349D0FB469B97535E048D6E1EFE"/>
          </w:placeholder>
          <w:dataBinding w:prefixMappings="xmlns:ns0='http://purl.org/dc/elements/1.1/' xmlns:ns1='http://schemas.openxmlformats.org/package/2006/metadata/core-properties' " w:xpath="/ns1:coreProperties[1]/ns0:title[1]" w:storeItemID="{6C3C8BC8-F283-45AE-878A-BAB7291924A1}"/>
          <w:text/>
        </w:sdtPr>
        <w:sdtContent>
          <w:r w:rsidR="00A06889" w:rsidRPr="00A06889">
            <w:t>DNO Low Carbon Technology - Energy Efficiency role in ED3 summary of responses</w:t>
          </w:r>
        </w:sdtContent>
      </w:sdt>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E4767EB" w14:textId="1D7AD562" w:rsidR="005F1BEF" w:rsidRDefault="005F1BEF" w:rsidP="0096256E">
      <w:pPr>
        <w:sectPr w:rsidR="005F1BEF" w:rsidSect="006B1568">
          <w:headerReference w:type="default" r:id="rId12"/>
          <w:footerReference w:type="default" r:id="rId13"/>
          <w:headerReference w:type="first" r:id="rId14"/>
          <w:footerReference w:type="first" r:id="rId15"/>
          <w:type w:val="continuous"/>
          <w:pgSz w:w="11906" w:h="16838"/>
          <w:pgMar w:top="2410" w:right="1440" w:bottom="1440" w:left="1440" w:header="709" w:footer="675" w:gutter="0"/>
          <w:cols w:space="708"/>
          <w:titlePg/>
          <w:docGrid w:linePitch="360"/>
        </w:sectPr>
      </w:pPr>
      <w:r w:rsidRPr="005F1BEF">
        <w:t xml:space="preserve">We received </w:t>
      </w:r>
      <w:r w:rsidR="004D2D49">
        <w:t>72</w:t>
      </w:r>
      <w:r w:rsidRPr="005F1BEF">
        <w:t xml:space="preserve"> responses to the </w:t>
      </w:r>
      <w:r w:rsidR="00A06889" w:rsidRPr="00A06889">
        <w:t>DNO Low Carbon Technology - Energy Efficiency role in ED3</w:t>
      </w:r>
      <w:r w:rsidR="00A06889">
        <w:t xml:space="preserve"> </w:t>
      </w:r>
      <w:r w:rsidR="002F7FA6">
        <w:t>consultation</w:t>
      </w:r>
      <w:r w:rsidRPr="005F1BEF">
        <w:t xml:space="preserve">. This document sets out the responses that came in via email. Where respondents provided separate documents, these are published alongside this document. Responses where explicitly marked as confidential, have been excluded.  </w:t>
      </w:r>
    </w:p>
    <w:p w14:paraId="746E5532" w14:textId="0100F2F5" w:rsidR="00AA69EC" w:rsidRPr="00151E07" w:rsidRDefault="00AA69EC" w:rsidP="00AA69EC">
      <w:r w:rsidRPr="00151E07">
        <w:lastRenderedPageBreak/>
        <w:t>© Crown copyright 20</w:t>
      </w:r>
      <w:r w:rsidR="005F1BEF">
        <w:t>26</w:t>
      </w:r>
    </w:p>
    <w:p w14:paraId="47C76656" w14:textId="77777777" w:rsidR="00AA69EC" w:rsidRPr="00151E07" w:rsidRDefault="00AA69EC" w:rsidP="00AA69EC">
      <w:r w:rsidRPr="00151E07">
        <w:t xml:space="preserve">The text of this document may be reproduced (excluding logos) under and in accordance with the terms of the Open Government Licence. </w:t>
      </w:r>
    </w:p>
    <w:p w14:paraId="47ADBECB" w14:textId="6D8AB8FF" w:rsidR="00AA69EC" w:rsidRPr="00151E07" w:rsidRDefault="00AA69EC" w:rsidP="00AA69EC">
      <w:r w:rsidRPr="00151E07">
        <w:t>Without prejudice to the generality of the terms of the Open Government Licence</w:t>
      </w:r>
      <w:r w:rsidR="004F1713">
        <w:t>,</w:t>
      </w:r>
      <w:r w:rsidRPr="00151E07">
        <w:t xml:space="preserve"> the material that is reproduced must be acknowledged as Crown copyright and the document title of this document must be specified in that acknowledgement.</w:t>
      </w:r>
    </w:p>
    <w:p w14:paraId="6F7D4B82" w14:textId="6A5D0A7D" w:rsidR="00AA69EC" w:rsidRPr="00151E07" w:rsidRDefault="00AA69EC" w:rsidP="00AA69EC">
      <w:pPr>
        <w:sectPr w:rsidR="00AA69EC" w:rsidRPr="00151E07" w:rsidSect="00AA69EC">
          <w:pgSz w:w="11906" w:h="16838" w:code="9"/>
          <w:pgMar w:top="1418" w:right="1440" w:bottom="1440" w:left="1440" w:header="709" w:footer="709" w:gutter="0"/>
          <w:cols w:space="708"/>
          <w:vAlign w:val="bottom"/>
          <w:docGrid w:linePitch="360"/>
        </w:sectPr>
      </w:pPr>
      <w:r w:rsidRPr="00151E07">
        <w:t xml:space="preserve">This publication is available at </w:t>
      </w:r>
      <w:hyperlink r:id="rId16" w:history="1">
        <w:r w:rsidRPr="00151E07">
          <w:rPr>
            <w:rStyle w:val="Hyperlink"/>
          </w:rPr>
          <w:t>www.ofgem.gov.uk</w:t>
        </w:r>
      </w:hyperlink>
      <w:r w:rsidRPr="00151E07">
        <w:t xml:space="preserve">. Any enquiries regarding the use and re-use of this information resource should be sent to </w:t>
      </w:r>
      <w:hyperlink r:id="rId17" w:history="1">
        <w:r w:rsidRPr="00151E07">
          <w:rPr>
            <w:rStyle w:val="Hyperlink"/>
          </w:rPr>
          <w:t>psi@nationalarchives.gsi.gov.uk</w:t>
        </w:r>
      </w:hyperlink>
      <w:r w:rsidRPr="00151E07">
        <w:t>.</w:t>
      </w:r>
    </w:p>
    <w:p w14:paraId="02D2B464" w14:textId="6E25BED7" w:rsidR="004853B4" w:rsidRPr="00984344" w:rsidRDefault="004853B4" w:rsidP="00984344">
      <w:pPr>
        <w:rPr>
          <w:sz w:val="36"/>
          <w:szCs w:val="36"/>
        </w:rPr>
      </w:pPr>
      <w:r w:rsidRPr="00984344">
        <w:rPr>
          <w:sz w:val="36"/>
          <w:szCs w:val="36"/>
        </w:rPr>
        <w:lastRenderedPageBreak/>
        <w:t>Contents</w:t>
      </w:r>
    </w:p>
    <w:p w14:paraId="7D2FA77A" w14:textId="11AEBEFF" w:rsidR="004D2D49" w:rsidRDefault="00A51B96">
      <w:pPr>
        <w:pStyle w:val="TOC2"/>
        <w:rPr>
          <w:rFonts w:asciiTheme="minorHAnsi" w:hAnsiTheme="minorHAnsi"/>
          <w:b w:val="0"/>
          <w:bCs w:val="0"/>
          <w:kern w:val="2"/>
          <w14:ligatures w14:val="standardContextual"/>
        </w:rPr>
      </w:pPr>
      <w:r w:rsidRPr="00EB575A">
        <w:rPr>
          <w:color w:val="404040"/>
        </w:rPr>
        <w:fldChar w:fldCharType="begin"/>
      </w:r>
      <w:r w:rsidRPr="00EB575A">
        <w:rPr>
          <w:color w:val="404040"/>
        </w:rPr>
        <w:instrText xml:space="preserve"> TOC \o "2-</w:instrText>
      </w:r>
      <w:r w:rsidR="00377D46">
        <w:rPr>
          <w:color w:val="404040"/>
        </w:rPr>
        <w:instrText>3</w:instrText>
      </w:r>
      <w:r w:rsidRPr="00EB575A">
        <w:rPr>
          <w:color w:val="404040"/>
        </w:rPr>
        <w:instrText xml:space="preserve">" \h \z \u </w:instrText>
      </w:r>
      <w:r w:rsidRPr="00EB575A">
        <w:rPr>
          <w:color w:val="404040"/>
        </w:rPr>
        <w:fldChar w:fldCharType="separate"/>
      </w:r>
      <w:hyperlink w:anchor="_Toc228439887" w:history="1">
        <w:r w:rsidR="004D2D49" w:rsidRPr="00555D0E">
          <w:rPr>
            <w:rStyle w:val="Hyperlink"/>
          </w:rPr>
          <w:t>Newcastle City Council</w:t>
        </w:r>
        <w:r w:rsidR="004D2D49">
          <w:rPr>
            <w:webHidden/>
          </w:rPr>
          <w:tab/>
        </w:r>
        <w:r w:rsidR="004D2D49">
          <w:rPr>
            <w:webHidden/>
          </w:rPr>
          <w:fldChar w:fldCharType="begin"/>
        </w:r>
        <w:r w:rsidR="004D2D49">
          <w:rPr>
            <w:webHidden/>
          </w:rPr>
          <w:instrText xml:space="preserve"> PAGEREF _Toc228439887 \h </w:instrText>
        </w:r>
        <w:r w:rsidR="004D2D49">
          <w:rPr>
            <w:webHidden/>
          </w:rPr>
        </w:r>
        <w:r w:rsidR="004D2D49">
          <w:rPr>
            <w:webHidden/>
          </w:rPr>
          <w:fldChar w:fldCharType="separate"/>
        </w:r>
        <w:r w:rsidR="004D2D49">
          <w:rPr>
            <w:webHidden/>
          </w:rPr>
          <w:t>4</w:t>
        </w:r>
        <w:r w:rsidR="004D2D49">
          <w:rPr>
            <w:webHidden/>
          </w:rPr>
          <w:fldChar w:fldCharType="end"/>
        </w:r>
      </w:hyperlink>
    </w:p>
    <w:p w14:paraId="2838FD31" w14:textId="35B64CD1" w:rsidR="004D2D49" w:rsidRDefault="004D2D49">
      <w:pPr>
        <w:pStyle w:val="TOC2"/>
        <w:rPr>
          <w:rFonts w:asciiTheme="minorHAnsi" w:hAnsiTheme="minorHAnsi"/>
          <w:b w:val="0"/>
          <w:bCs w:val="0"/>
          <w:kern w:val="2"/>
          <w14:ligatures w14:val="standardContextual"/>
        </w:rPr>
      </w:pPr>
      <w:hyperlink w:anchor="_Toc228439888" w:history="1">
        <w:r w:rsidRPr="00555D0E">
          <w:rPr>
            <w:rStyle w:val="Hyperlink"/>
          </w:rPr>
          <w:t>Damon Hart-Davis</w:t>
        </w:r>
        <w:r>
          <w:rPr>
            <w:webHidden/>
          </w:rPr>
          <w:tab/>
        </w:r>
        <w:r>
          <w:rPr>
            <w:webHidden/>
          </w:rPr>
          <w:fldChar w:fldCharType="begin"/>
        </w:r>
        <w:r>
          <w:rPr>
            <w:webHidden/>
          </w:rPr>
          <w:instrText xml:space="preserve"> PAGEREF _Toc228439888 \h </w:instrText>
        </w:r>
        <w:r>
          <w:rPr>
            <w:webHidden/>
          </w:rPr>
        </w:r>
        <w:r>
          <w:rPr>
            <w:webHidden/>
          </w:rPr>
          <w:fldChar w:fldCharType="separate"/>
        </w:r>
        <w:r>
          <w:rPr>
            <w:webHidden/>
          </w:rPr>
          <w:t>8</w:t>
        </w:r>
        <w:r>
          <w:rPr>
            <w:webHidden/>
          </w:rPr>
          <w:fldChar w:fldCharType="end"/>
        </w:r>
      </w:hyperlink>
    </w:p>
    <w:p w14:paraId="2D55FCAC" w14:textId="7AB96B34" w:rsidR="004D2D49" w:rsidRDefault="004D2D49">
      <w:pPr>
        <w:pStyle w:val="TOC2"/>
        <w:rPr>
          <w:rFonts w:asciiTheme="minorHAnsi" w:hAnsiTheme="minorHAnsi"/>
          <w:b w:val="0"/>
          <w:bCs w:val="0"/>
          <w:kern w:val="2"/>
          <w14:ligatures w14:val="standardContextual"/>
        </w:rPr>
      </w:pPr>
      <w:hyperlink w:anchor="_Toc228439889" w:history="1">
        <w:r w:rsidRPr="00555D0E">
          <w:rPr>
            <w:rStyle w:val="Hyperlink"/>
          </w:rPr>
          <w:t>SSEN-D ISG Chair</w:t>
        </w:r>
        <w:r>
          <w:rPr>
            <w:webHidden/>
          </w:rPr>
          <w:tab/>
        </w:r>
        <w:r>
          <w:rPr>
            <w:webHidden/>
          </w:rPr>
          <w:fldChar w:fldCharType="begin"/>
        </w:r>
        <w:r>
          <w:rPr>
            <w:webHidden/>
          </w:rPr>
          <w:instrText xml:space="preserve"> PAGEREF _Toc228439889 \h </w:instrText>
        </w:r>
        <w:r>
          <w:rPr>
            <w:webHidden/>
          </w:rPr>
        </w:r>
        <w:r>
          <w:rPr>
            <w:webHidden/>
          </w:rPr>
          <w:fldChar w:fldCharType="separate"/>
        </w:r>
        <w:r>
          <w:rPr>
            <w:webHidden/>
          </w:rPr>
          <w:t>10</w:t>
        </w:r>
        <w:r>
          <w:rPr>
            <w:webHidden/>
          </w:rPr>
          <w:fldChar w:fldCharType="end"/>
        </w:r>
      </w:hyperlink>
    </w:p>
    <w:p w14:paraId="29942649" w14:textId="56CB0AFB" w:rsidR="004853B4" w:rsidRDefault="00A51B96" w:rsidP="003B1943">
      <w:pPr>
        <w:rPr>
          <w:b/>
          <w:noProof/>
          <w:color w:val="404040"/>
        </w:rPr>
      </w:pPr>
      <w:r w:rsidRPr="00EB575A">
        <w:rPr>
          <w:b/>
          <w:noProof/>
          <w:color w:val="404040"/>
        </w:rPr>
        <w:fldChar w:fldCharType="end"/>
      </w:r>
    </w:p>
    <w:p w14:paraId="520F3EAA" w14:textId="77777777" w:rsidR="00F43426" w:rsidRDefault="00F43426" w:rsidP="003B1943">
      <w:pPr>
        <w:rPr>
          <w:noProof/>
        </w:rPr>
      </w:pPr>
    </w:p>
    <w:p w14:paraId="3D6AC10B" w14:textId="77777777" w:rsidR="004853B4" w:rsidRDefault="004853B4" w:rsidP="003B1943">
      <w:pPr>
        <w:rPr>
          <w:noProof/>
        </w:rPr>
      </w:pPr>
      <w:r>
        <w:rPr>
          <w:noProof/>
        </w:rPr>
        <w:br w:type="page"/>
      </w:r>
    </w:p>
    <w:p w14:paraId="291AF6B2" w14:textId="2CD562FA" w:rsidR="00CF461D" w:rsidRDefault="00A06889" w:rsidP="00A06889">
      <w:pPr>
        <w:pStyle w:val="Heading2"/>
      </w:pPr>
      <w:bookmarkStart w:id="22" w:name="_Toc228439887"/>
      <w:r>
        <w:lastRenderedPageBreak/>
        <w:t>Newcastle City Council</w:t>
      </w:r>
      <w:bookmarkEnd w:id="22"/>
    </w:p>
    <w:p w14:paraId="09F9EDEC" w14:textId="77777777" w:rsidR="0052635E" w:rsidRPr="0052635E" w:rsidRDefault="0052635E" w:rsidP="0052635E">
      <w:r w:rsidRPr="0052635E">
        <w:t>Dear Ofgem Team,</w:t>
      </w:r>
    </w:p>
    <w:p w14:paraId="54291C7F" w14:textId="77777777" w:rsidR="0052635E" w:rsidRPr="0052635E" w:rsidRDefault="0052635E" w:rsidP="0052635E">
      <w:r w:rsidRPr="0052635E">
        <w:t>Thank you for the opportunity to respond to your consultation on the future role of Distribution Network Operators (DNOs) in supporting the rollout of low</w:t>
      </w:r>
      <w:r w:rsidRPr="0052635E">
        <w:noBreakHyphen/>
        <w:t>carbon technologies (LCTs) and energy</w:t>
      </w:r>
      <w:r w:rsidRPr="0052635E">
        <w:noBreakHyphen/>
        <w:t>efficiency (EE) measures.</w:t>
      </w:r>
      <w:r w:rsidRPr="0052635E">
        <w:br/>
        <w:t>Please find Newcastle City Council’s full response structured against your consultation questions below.</w:t>
      </w:r>
    </w:p>
    <w:p w14:paraId="483722F5" w14:textId="77777777" w:rsidR="0052635E" w:rsidRPr="0052635E" w:rsidRDefault="00000000" w:rsidP="0052635E">
      <w:r>
        <w:pict w14:anchorId="0EBD350A">
          <v:rect id="_x0000_i1025" style="width:468pt;height:.4pt" o:hralign="center" o:hrstd="t" o:hr="t" fillcolor="#a0a0a0" stroked="f"/>
        </w:pict>
      </w:r>
    </w:p>
    <w:p w14:paraId="0644DD49" w14:textId="77777777" w:rsidR="0052635E" w:rsidRPr="0052635E" w:rsidRDefault="0052635E" w:rsidP="0052635E">
      <w:pPr>
        <w:rPr>
          <w:b/>
          <w:bCs/>
        </w:rPr>
      </w:pPr>
      <w:r w:rsidRPr="0052635E">
        <w:rPr>
          <w:b/>
          <w:bCs/>
        </w:rPr>
        <w:t>Overarching Rationale</w:t>
      </w:r>
    </w:p>
    <w:p w14:paraId="1AE9E98D" w14:textId="77777777" w:rsidR="0052635E" w:rsidRPr="0052635E" w:rsidRDefault="0052635E" w:rsidP="0052635E">
      <w:pPr>
        <w:rPr>
          <w:b/>
          <w:bCs/>
        </w:rPr>
      </w:pPr>
      <w:r w:rsidRPr="0052635E">
        <w:rPr>
          <w:b/>
          <w:bCs/>
        </w:rPr>
        <w:t>Q1. DNO role in co</w:t>
      </w:r>
      <w:r w:rsidRPr="0052635E">
        <w:rPr>
          <w:b/>
          <w:bCs/>
        </w:rPr>
        <w:noBreakHyphen/>
        <w:t>ordination, supporting affordability, and assisting low</w:t>
      </w:r>
      <w:r w:rsidRPr="0052635E">
        <w:rPr>
          <w:b/>
          <w:bCs/>
        </w:rPr>
        <w:noBreakHyphen/>
        <w:t>income households</w:t>
      </w:r>
    </w:p>
    <w:p w14:paraId="1AB18A43" w14:textId="77777777" w:rsidR="0052635E" w:rsidRPr="0052635E" w:rsidRDefault="0052635E" w:rsidP="0052635E">
      <w:r w:rsidRPr="0052635E">
        <w:t xml:space="preserve">Newcastle City Council (NCC) supports DNOs taking on a clearer, more proactive role in planning and coordinating the energy transition. Our own Net Zero Action Plan already identifies the need to work directly with Northern Powergrid to achieve decarbonisation, reflecting the central role DNOs already play locally. </w:t>
      </w:r>
    </w:p>
    <w:p w14:paraId="2811DD1F" w14:textId="77777777" w:rsidR="0052635E" w:rsidRPr="0052635E" w:rsidRDefault="0052635E" w:rsidP="0052635E">
      <w:r w:rsidRPr="0052635E">
        <w:t xml:space="preserve">Major local projects—such as the Warm Homes Local Grant, heat network upgrades at Riverside Dene, and deployment of solar PV across the civic estate—are dependent on timely, transparent, and affordable connections and reinforcement. </w:t>
      </w:r>
    </w:p>
    <w:p w14:paraId="505CAB41" w14:textId="77777777" w:rsidR="0052635E" w:rsidRPr="0052635E" w:rsidRDefault="0052635E" w:rsidP="0052635E">
      <w:r w:rsidRPr="0052635E">
        <w:t>DNOs can support a fair and cost</w:t>
      </w:r>
      <w:r w:rsidRPr="0052635E">
        <w:noBreakHyphen/>
        <w:t>effective transition by investing ahead of need, sharing more granular data, and enabling targeted support in lower</w:t>
      </w:r>
      <w:r w:rsidRPr="0052635E">
        <w:noBreakHyphen/>
        <w:t>income areas, consistent with NCC’s recognition that electrification must not widen inequalities.  The key challenge for the DNO, however, is ensuring they do not establish a monopoly when driving low carbon technology (LCT) deployment, especially where they are well placed to leverage their in-depth knowledge of capacity on the local grid to drive deployment in an area, blocking out deployment from competitors (e.g. Octopus, Eon, EDF etc.) Providing this is recognised and DNOs do not become dominating, a more hands-on role is welcomed.</w:t>
      </w:r>
    </w:p>
    <w:p w14:paraId="0E22B0E9" w14:textId="77777777" w:rsidR="0052635E" w:rsidRPr="0052635E" w:rsidRDefault="00000000" w:rsidP="0052635E">
      <w:r>
        <w:pict w14:anchorId="0BA8734A">
          <v:rect id="_x0000_i1026" style="width:468pt;height:.4pt" o:hralign="center" o:hrstd="t" o:hr="t" fillcolor="#a0a0a0" stroked="f"/>
        </w:pict>
      </w:r>
    </w:p>
    <w:p w14:paraId="63E99B61" w14:textId="77777777" w:rsidR="0052635E" w:rsidRPr="0052635E" w:rsidRDefault="0052635E" w:rsidP="0052635E">
      <w:pPr>
        <w:rPr>
          <w:b/>
          <w:bCs/>
        </w:rPr>
      </w:pPr>
      <w:r w:rsidRPr="0052635E">
        <w:rPr>
          <w:b/>
          <w:bCs/>
        </w:rPr>
        <w:t>Enhanced Coordination</w:t>
      </w:r>
    </w:p>
    <w:p w14:paraId="13FAD60C" w14:textId="77777777" w:rsidR="0052635E" w:rsidRPr="0052635E" w:rsidRDefault="0052635E" w:rsidP="0052635E">
      <w:pPr>
        <w:rPr>
          <w:b/>
          <w:bCs/>
        </w:rPr>
      </w:pPr>
      <w:r w:rsidRPr="0052635E">
        <w:rPr>
          <w:b/>
          <w:bCs/>
        </w:rPr>
        <w:t>Q2. Rationale and scope</w:t>
      </w:r>
    </w:p>
    <w:p w14:paraId="18F23CDD" w14:textId="77777777" w:rsidR="0052635E" w:rsidRPr="0052635E" w:rsidRDefault="0052635E" w:rsidP="0052635E">
      <w:r w:rsidRPr="0052635E">
        <w:t xml:space="preserve">We agree with the proposed rationale. Enhanced coordination aligns directly with NCC’s strategic priorities, including heat zoning, RESP involvement, solar deployment, and EV infrastructure planning. </w:t>
      </w:r>
    </w:p>
    <w:p w14:paraId="2015AE19" w14:textId="77777777" w:rsidR="0052635E" w:rsidRPr="0052635E" w:rsidRDefault="0052635E" w:rsidP="0052635E">
      <w:pPr>
        <w:rPr>
          <w:b/>
          <w:bCs/>
        </w:rPr>
      </w:pPr>
      <w:r w:rsidRPr="0052635E">
        <w:rPr>
          <w:b/>
          <w:bCs/>
        </w:rPr>
        <w:t>Q3. Effectiveness of existing Collaboration Plans</w:t>
      </w:r>
    </w:p>
    <w:p w14:paraId="7AC4B751" w14:textId="77777777" w:rsidR="0052635E" w:rsidRPr="0052635E" w:rsidRDefault="0052635E" w:rsidP="0052635E">
      <w:r w:rsidRPr="0052635E">
        <w:t>Current plans are inconsistent and insufficient. Enhanced Community Collaboration Plans should have:</w:t>
      </w:r>
    </w:p>
    <w:p w14:paraId="67B98E24" w14:textId="77777777" w:rsidR="0052635E" w:rsidRPr="0052635E" w:rsidRDefault="0052635E" w:rsidP="0052635E">
      <w:pPr>
        <w:numPr>
          <w:ilvl w:val="0"/>
          <w:numId w:val="44"/>
        </w:numPr>
      </w:pPr>
      <w:r w:rsidRPr="0052635E">
        <w:lastRenderedPageBreak/>
        <w:t>Mandatory quarterly LA–DNO engagement</w:t>
      </w:r>
    </w:p>
    <w:p w14:paraId="548EF4B0" w14:textId="77777777" w:rsidR="0052635E" w:rsidRPr="0052635E" w:rsidRDefault="0052635E" w:rsidP="0052635E">
      <w:pPr>
        <w:numPr>
          <w:ilvl w:val="0"/>
          <w:numId w:val="44"/>
        </w:numPr>
      </w:pPr>
      <w:r w:rsidRPr="0052635E">
        <w:t>Clear KPIs and accountability</w:t>
      </w:r>
    </w:p>
    <w:p w14:paraId="0B4DD636" w14:textId="77777777" w:rsidR="0052635E" w:rsidRPr="0052635E" w:rsidRDefault="0052635E" w:rsidP="0052635E">
      <w:pPr>
        <w:numPr>
          <w:ilvl w:val="0"/>
          <w:numId w:val="44"/>
        </w:numPr>
      </w:pPr>
      <w:r w:rsidRPr="0052635E">
        <w:t>Alignment with LAEPs and heat</w:t>
      </w:r>
      <w:r w:rsidRPr="0052635E">
        <w:noBreakHyphen/>
        <w:t>zoning processes</w:t>
      </w:r>
    </w:p>
    <w:p w14:paraId="441F9A07" w14:textId="77777777" w:rsidR="0052635E" w:rsidRPr="0052635E" w:rsidRDefault="0052635E" w:rsidP="0052635E">
      <w:r w:rsidRPr="0052635E">
        <w:t>NCC’s long</w:t>
      </w:r>
      <w:r w:rsidRPr="0052635E">
        <w:noBreakHyphen/>
        <w:t xml:space="preserve">standing action to work directly with Northern Powergrid demonstrates local demand for stronger structures. </w:t>
      </w:r>
    </w:p>
    <w:p w14:paraId="0B64D22B" w14:textId="77777777" w:rsidR="0052635E" w:rsidRPr="0052635E" w:rsidRDefault="0052635E" w:rsidP="0052635E">
      <w:pPr>
        <w:rPr>
          <w:b/>
          <w:bCs/>
        </w:rPr>
      </w:pPr>
      <w:r w:rsidRPr="0052635E">
        <w:rPr>
          <w:b/>
          <w:bCs/>
        </w:rPr>
        <w:t>Q4. Adequacy of current DNO data</w:t>
      </w:r>
    </w:p>
    <w:p w14:paraId="35DF6402" w14:textId="77777777" w:rsidR="0052635E" w:rsidRPr="0052635E" w:rsidRDefault="0052635E" w:rsidP="0052635E">
      <w:r w:rsidRPr="0052635E">
        <w:t>Current data is insufficient for council needs. Key gaps include:</w:t>
      </w:r>
    </w:p>
    <w:p w14:paraId="560C76E5" w14:textId="77777777" w:rsidR="0052635E" w:rsidRPr="0052635E" w:rsidRDefault="0052635E" w:rsidP="0052635E">
      <w:pPr>
        <w:numPr>
          <w:ilvl w:val="0"/>
          <w:numId w:val="45"/>
        </w:numPr>
      </w:pPr>
      <w:r w:rsidRPr="0052635E">
        <w:t>LV feeder</w:t>
      </w:r>
      <w:r w:rsidRPr="0052635E">
        <w:noBreakHyphen/>
        <w:t>level capacity</w:t>
      </w:r>
    </w:p>
    <w:p w14:paraId="373A04AF" w14:textId="77777777" w:rsidR="0052635E" w:rsidRPr="0052635E" w:rsidRDefault="0052635E" w:rsidP="0052635E">
      <w:pPr>
        <w:numPr>
          <w:ilvl w:val="0"/>
          <w:numId w:val="45"/>
        </w:numPr>
      </w:pPr>
      <w:r w:rsidRPr="0052635E">
        <w:t>Reinforcement timelines</w:t>
      </w:r>
    </w:p>
    <w:p w14:paraId="47D29114" w14:textId="77777777" w:rsidR="0052635E" w:rsidRPr="0052635E" w:rsidRDefault="0052635E" w:rsidP="0052635E">
      <w:pPr>
        <w:numPr>
          <w:ilvl w:val="0"/>
          <w:numId w:val="45"/>
        </w:numPr>
      </w:pPr>
      <w:r w:rsidRPr="0052635E">
        <w:t>Connection queue transparency</w:t>
      </w:r>
    </w:p>
    <w:p w14:paraId="74148E7E" w14:textId="77777777" w:rsidR="0052635E" w:rsidRPr="0052635E" w:rsidRDefault="0052635E" w:rsidP="0052635E">
      <w:r w:rsidRPr="0052635E">
        <w:t xml:space="preserve">Such data is essential for NCC’s heat zoning, solar planning and RESP input. </w:t>
      </w:r>
    </w:p>
    <w:p w14:paraId="53AB7CFF" w14:textId="77777777" w:rsidR="0052635E" w:rsidRPr="0052635E" w:rsidRDefault="0052635E" w:rsidP="0052635E">
      <w:pPr>
        <w:rPr>
          <w:b/>
          <w:bCs/>
        </w:rPr>
      </w:pPr>
      <w:r w:rsidRPr="0052635E">
        <w:rPr>
          <w:b/>
          <w:bCs/>
        </w:rPr>
        <w:t>Q5. Strengthening the System Visualisation Interface (SVI)</w:t>
      </w:r>
    </w:p>
    <w:p w14:paraId="74E71AF9" w14:textId="77777777" w:rsidR="0052635E" w:rsidRPr="0052635E" w:rsidRDefault="0052635E" w:rsidP="0052635E">
      <w:r w:rsidRPr="0052635E">
        <w:t>We support strengthening SVI requirements.</w:t>
      </w:r>
      <w:r w:rsidRPr="0052635E">
        <w:br/>
        <w:t>Priority datasets for NCC include:</w:t>
      </w:r>
    </w:p>
    <w:p w14:paraId="6102C894" w14:textId="77777777" w:rsidR="0052635E" w:rsidRPr="0052635E" w:rsidRDefault="0052635E" w:rsidP="0052635E">
      <w:pPr>
        <w:numPr>
          <w:ilvl w:val="0"/>
          <w:numId w:val="46"/>
        </w:numPr>
      </w:pPr>
      <w:r w:rsidRPr="0052635E">
        <w:t>Feeder</w:t>
      </w:r>
      <w:r w:rsidRPr="0052635E">
        <w:noBreakHyphen/>
        <w:t>level capacity</w:t>
      </w:r>
    </w:p>
    <w:p w14:paraId="42D5B500" w14:textId="77777777" w:rsidR="0052635E" w:rsidRPr="0052635E" w:rsidRDefault="0052635E" w:rsidP="0052635E">
      <w:pPr>
        <w:numPr>
          <w:ilvl w:val="0"/>
          <w:numId w:val="46"/>
        </w:numPr>
      </w:pPr>
      <w:r w:rsidRPr="0052635E">
        <w:t>Planned and potential constraints</w:t>
      </w:r>
    </w:p>
    <w:p w14:paraId="1B8D95AC" w14:textId="77777777" w:rsidR="0052635E" w:rsidRPr="0052635E" w:rsidRDefault="0052635E" w:rsidP="0052635E">
      <w:pPr>
        <w:numPr>
          <w:ilvl w:val="0"/>
          <w:numId w:val="46"/>
        </w:numPr>
      </w:pPr>
      <w:r w:rsidRPr="0052635E">
        <w:t>Solar export saturation</w:t>
      </w:r>
    </w:p>
    <w:p w14:paraId="21B3A4B4" w14:textId="77777777" w:rsidR="0052635E" w:rsidRPr="0052635E" w:rsidRDefault="0052635E" w:rsidP="0052635E">
      <w:pPr>
        <w:numPr>
          <w:ilvl w:val="0"/>
          <w:numId w:val="46"/>
        </w:numPr>
      </w:pPr>
      <w:r w:rsidRPr="0052635E">
        <w:t>Flexibility service availability</w:t>
      </w:r>
    </w:p>
    <w:p w14:paraId="03C2503B" w14:textId="77777777" w:rsidR="0052635E" w:rsidRPr="0052635E" w:rsidRDefault="0052635E" w:rsidP="0052635E">
      <w:r w:rsidRPr="0052635E">
        <w:t>These support NCC’s aspirations around heat networks and low carbon technologies.</w:t>
      </w:r>
    </w:p>
    <w:p w14:paraId="508C9BCF" w14:textId="77777777" w:rsidR="0052635E" w:rsidRPr="0052635E" w:rsidRDefault="0052635E" w:rsidP="0052635E">
      <w:pPr>
        <w:rPr>
          <w:b/>
          <w:bCs/>
        </w:rPr>
      </w:pPr>
      <w:r w:rsidRPr="0052635E">
        <w:rPr>
          <w:b/>
          <w:bCs/>
        </w:rPr>
        <w:t>Q6. Working with Local Authorities and others</w:t>
      </w:r>
    </w:p>
    <w:p w14:paraId="3D422CC4" w14:textId="77777777" w:rsidR="0052635E" w:rsidRPr="0052635E" w:rsidRDefault="0052635E" w:rsidP="0052635E">
      <w:r w:rsidRPr="0052635E">
        <w:t>We support this. Essential components include:</w:t>
      </w:r>
    </w:p>
    <w:p w14:paraId="2EBC2981" w14:textId="77777777" w:rsidR="0052635E" w:rsidRPr="0052635E" w:rsidRDefault="0052635E" w:rsidP="0052635E">
      <w:pPr>
        <w:numPr>
          <w:ilvl w:val="0"/>
          <w:numId w:val="47"/>
        </w:numPr>
      </w:pPr>
      <w:r w:rsidRPr="0052635E">
        <w:t>Named DNO leads for each LA at an operational level (with direct access to and knowledge of the connection queue</w:t>
      </w:r>
    </w:p>
    <w:p w14:paraId="03910C97" w14:textId="77777777" w:rsidR="0052635E" w:rsidRPr="0052635E" w:rsidRDefault="0052635E" w:rsidP="0052635E">
      <w:pPr>
        <w:numPr>
          <w:ilvl w:val="0"/>
          <w:numId w:val="47"/>
        </w:numPr>
      </w:pPr>
      <w:r w:rsidRPr="0052635E">
        <w:t>Joint planning cycles aligned to LAEPs</w:t>
      </w:r>
    </w:p>
    <w:p w14:paraId="6E9C9E59" w14:textId="77777777" w:rsidR="0052635E" w:rsidRPr="0052635E" w:rsidRDefault="0052635E" w:rsidP="0052635E">
      <w:pPr>
        <w:numPr>
          <w:ilvl w:val="0"/>
          <w:numId w:val="47"/>
        </w:numPr>
      </w:pPr>
      <w:r w:rsidRPr="0052635E">
        <w:t>Embedded DNO participation in heat</w:t>
      </w:r>
      <w:r w:rsidRPr="0052635E">
        <w:noBreakHyphen/>
        <w:t xml:space="preserve">zoning pilots such as Forth Yards </w:t>
      </w:r>
    </w:p>
    <w:p w14:paraId="09739D98" w14:textId="77777777" w:rsidR="0052635E" w:rsidRPr="0052635E" w:rsidRDefault="0052635E" w:rsidP="0052635E">
      <w:pPr>
        <w:numPr>
          <w:ilvl w:val="0"/>
          <w:numId w:val="47"/>
        </w:numPr>
      </w:pPr>
      <w:r w:rsidRPr="0052635E">
        <w:t xml:space="preserve">Support for anchor institutions (universities, NHS estates) where NCC is coordinating decarbonisation efforts. </w:t>
      </w:r>
    </w:p>
    <w:p w14:paraId="33717B01" w14:textId="77777777" w:rsidR="0052635E" w:rsidRPr="0052635E" w:rsidRDefault="0052635E" w:rsidP="0052635E">
      <w:pPr>
        <w:rPr>
          <w:b/>
          <w:bCs/>
        </w:rPr>
      </w:pPr>
      <w:r w:rsidRPr="0052635E">
        <w:rPr>
          <w:b/>
          <w:bCs/>
        </w:rPr>
        <w:t xml:space="preserve">Q7. Role of </w:t>
      </w:r>
      <w:proofErr w:type="spellStart"/>
      <w:r w:rsidRPr="0052635E">
        <w:rPr>
          <w:b/>
          <w:bCs/>
        </w:rPr>
        <w:t>iDNOs</w:t>
      </w:r>
      <w:proofErr w:type="spellEnd"/>
      <w:r w:rsidRPr="0052635E">
        <w:rPr>
          <w:b/>
          <w:bCs/>
        </w:rPr>
        <w:t xml:space="preserve"> and licence</w:t>
      </w:r>
      <w:r w:rsidRPr="0052635E">
        <w:rPr>
          <w:b/>
          <w:bCs/>
        </w:rPr>
        <w:noBreakHyphen/>
        <w:t>exempt networks</w:t>
      </w:r>
    </w:p>
    <w:p w14:paraId="2388A457" w14:textId="77777777" w:rsidR="0052635E" w:rsidRPr="0052635E" w:rsidRDefault="0052635E" w:rsidP="0052635E">
      <w:proofErr w:type="spellStart"/>
      <w:r w:rsidRPr="0052635E">
        <w:t>iDNOs</w:t>
      </w:r>
      <w:proofErr w:type="spellEnd"/>
      <w:r w:rsidRPr="0052635E">
        <w:t xml:space="preserve"> should mirror DNO transparency and engagement requirements, particularly on data publication and collaboration.</w:t>
      </w:r>
      <w:r w:rsidRPr="0052635E">
        <w:br/>
        <w:t>Mixed</w:t>
      </w:r>
      <w:r w:rsidRPr="0052635E">
        <w:noBreakHyphen/>
        <w:t>ownership networks in Newcastle’s regeneration areas will benefit from consistent standards and clear export guidance.</w:t>
      </w:r>
    </w:p>
    <w:p w14:paraId="4C156250" w14:textId="77777777" w:rsidR="0052635E" w:rsidRPr="0052635E" w:rsidRDefault="0052635E" w:rsidP="0052635E">
      <w:pPr>
        <w:rPr>
          <w:b/>
          <w:bCs/>
        </w:rPr>
      </w:pPr>
      <w:r w:rsidRPr="0052635E">
        <w:rPr>
          <w:b/>
          <w:bCs/>
        </w:rPr>
        <w:lastRenderedPageBreak/>
        <w:t>Q8. Integration with NESO’s RESP</w:t>
      </w:r>
    </w:p>
    <w:p w14:paraId="6B69868E" w14:textId="77777777" w:rsidR="0052635E" w:rsidRPr="0052635E" w:rsidRDefault="0052635E" w:rsidP="0052635E">
      <w:r w:rsidRPr="0052635E">
        <w:t>Enhanced Coordination fits well with RESP processes, supporting whole</w:t>
      </w:r>
      <w:r w:rsidRPr="0052635E">
        <w:noBreakHyphen/>
        <w:t>system planning.</w:t>
      </w:r>
      <w:r w:rsidRPr="0052635E">
        <w:br/>
        <w:t xml:space="preserve">The risk is inconsistent engagement without a mandated framework. NCC’s RESP involvement highlights the need for clear DNO roles. </w:t>
      </w:r>
    </w:p>
    <w:p w14:paraId="4A5BDA37" w14:textId="77777777" w:rsidR="0052635E" w:rsidRPr="0052635E" w:rsidRDefault="00000000" w:rsidP="0052635E">
      <w:r>
        <w:pict w14:anchorId="585B8944">
          <v:rect id="_x0000_i1027" style="width:468pt;height:.4pt" o:hralign="center" o:hrstd="t" o:hr="t" fillcolor="#a0a0a0" stroked="f"/>
        </w:pict>
      </w:r>
    </w:p>
    <w:p w14:paraId="40CF47B9" w14:textId="77777777" w:rsidR="0052635E" w:rsidRPr="0052635E" w:rsidRDefault="0052635E" w:rsidP="0052635E">
      <w:pPr>
        <w:rPr>
          <w:b/>
          <w:bCs/>
        </w:rPr>
      </w:pPr>
      <w:r w:rsidRPr="0052635E">
        <w:rPr>
          <w:b/>
          <w:bCs/>
        </w:rPr>
        <w:t>Expanded Role</w:t>
      </w:r>
    </w:p>
    <w:p w14:paraId="6AFF5294" w14:textId="77777777" w:rsidR="0052635E" w:rsidRPr="0052635E" w:rsidRDefault="0052635E" w:rsidP="0052635E">
      <w:pPr>
        <w:rPr>
          <w:b/>
          <w:bCs/>
        </w:rPr>
      </w:pPr>
      <w:r w:rsidRPr="0052635E">
        <w:rPr>
          <w:b/>
          <w:bCs/>
        </w:rPr>
        <w:t>Q9. Value of an Expanded Role and support for low</w:t>
      </w:r>
      <w:r w:rsidRPr="0052635E">
        <w:rPr>
          <w:b/>
          <w:bCs/>
        </w:rPr>
        <w:noBreakHyphen/>
        <w:t>income households</w:t>
      </w:r>
    </w:p>
    <w:p w14:paraId="600FF7D1" w14:textId="77777777" w:rsidR="0052635E" w:rsidRPr="0052635E" w:rsidRDefault="0052635E" w:rsidP="0052635E">
      <w:r w:rsidRPr="0052635E">
        <w:t>While in principle we support the idea of an expanded role, however there is the risk that the DNO establishes a monopoly in that they own both the electrical infrastructure and the LCT in people’s homes. How would an LCT provider like an energy company be able to compete with this? Would a monopoly be in the interest of consumers? We’d need to ensure checks and balances were put in place to prevent a monopoly from developing.</w:t>
      </w:r>
    </w:p>
    <w:p w14:paraId="5FA2F719" w14:textId="77777777" w:rsidR="0052635E" w:rsidRPr="0052635E" w:rsidRDefault="0052635E" w:rsidP="0052635E">
      <w:pPr>
        <w:rPr>
          <w:b/>
          <w:bCs/>
        </w:rPr>
      </w:pPr>
      <w:r w:rsidRPr="0052635E">
        <w:rPr>
          <w:b/>
          <w:bCs/>
        </w:rPr>
        <w:t>Q10. Network and wider system benefits approach</w:t>
      </w:r>
    </w:p>
    <w:p w14:paraId="09EE62B0" w14:textId="77777777" w:rsidR="0052635E" w:rsidRPr="0052635E" w:rsidRDefault="0052635E" w:rsidP="0052635E">
      <w:r w:rsidRPr="0052635E">
        <w:t>We generally support this approach with some caveats below.</w:t>
      </w:r>
    </w:p>
    <w:p w14:paraId="194C9CEF" w14:textId="77777777" w:rsidR="0052635E" w:rsidRPr="0052635E" w:rsidRDefault="0052635E" w:rsidP="0052635E">
      <w:pPr>
        <w:rPr>
          <w:b/>
          <w:bCs/>
        </w:rPr>
      </w:pPr>
      <w:r w:rsidRPr="0052635E">
        <w:rPr>
          <w:b/>
          <w:bCs/>
        </w:rPr>
        <w:t>Q11. Views on archetypes and key components</w:t>
      </w:r>
    </w:p>
    <w:p w14:paraId="2B2D29A2" w14:textId="77777777" w:rsidR="0052635E" w:rsidRPr="0052635E" w:rsidRDefault="0052635E" w:rsidP="0052635E">
      <w:r w:rsidRPr="0052635E">
        <w:rPr>
          <w:b/>
          <w:bCs/>
        </w:rPr>
        <w:t>Technologies:</w:t>
      </w:r>
      <w:r w:rsidRPr="0052635E">
        <w:br/>
        <w:t xml:space="preserve">NCC supports emphasis on heat pumps, heat networks, solar PV, and energy efficiency — already part of local deployment.  There should however be a greater emphasis on optimising technologies against time of use tariffs and SEG. The recent reduction of export rates as part of Octopus Outgoing and the sudden change in how best to commercially optimise PV, BESS &amp; heat pumps cycles is a classic example why a third party should be undertaking this role (potentially operating within area-wide conditions defined by the DNO). Note that we also think that there needs to be a greater mention of EVs, load management and vehicle to grid. Granted, EVs are less prevalent in </w:t>
      </w:r>
      <w:proofErr w:type="gramStart"/>
      <w:r w:rsidRPr="0052635E">
        <w:t>low income</w:t>
      </w:r>
      <w:proofErr w:type="gramEnd"/>
      <w:r w:rsidRPr="0052635E">
        <w:t xml:space="preserve"> areas, however as the </w:t>
      </w:r>
      <w:proofErr w:type="gramStart"/>
      <w:r w:rsidRPr="0052635E">
        <w:t>second hand</w:t>
      </w:r>
      <w:proofErr w:type="gramEnd"/>
      <w:r w:rsidRPr="0052635E">
        <w:t xml:space="preserve"> EV market takes off these will play a greater part and must be factored into the mix.</w:t>
      </w:r>
    </w:p>
    <w:p w14:paraId="7EA2F727" w14:textId="77777777" w:rsidR="0052635E" w:rsidRPr="0052635E" w:rsidRDefault="0052635E" w:rsidP="0052635E">
      <w:r w:rsidRPr="0052635E">
        <w:rPr>
          <w:b/>
          <w:bCs/>
        </w:rPr>
        <w:t>Identifying suitable properties:</w:t>
      </w:r>
      <w:r w:rsidRPr="0052635E">
        <w:br/>
        <w:t xml:space="preserve">DNOs can flag electrical suitability, but LAs, housing providers and community groups are better placed for engagement and vulnerability assessment (as seen through Warm Homes projects). </w:t>
      </w:r>
    </w:p>
    <w:p w14:paraId="4CF08210" w14:textId="77777777" w:rsidR="0052635E" w:rsidRPr="0052635E" w:rsidRDefault="0052635E" w:rsidP="0052635E">
      <w:r w:rsidRPr="0052635E">
        <w:rPr>
          <w:b/>
          <w:bCs/>
        </w:rPr>
        <w:t>Funding approaches:</w:t>
      </w:r>
      <w:r w:rsidRPr="0052635E">
        <w:br/>
        <w:t>Must protect consumers and prioritise low</w:t>
      </w:r>
      <w:r w:rsidRPr="0052635E">
        <w:noBreakHyphen/>
        <w:t>income areas.</w:t>
      </w:r>
    </w:p>
    <w:p w14:paraId="41BA730F" w14:textId="77777777" w:rsidR="0052635E" w:rsidRPr="0052635E" w:rsidRDefault="0052635E" w:rsidP="0052635E">
      <w:r w:rsidRPr="0052635E">
        <w:rPr>
          <w:b/>
          <w:bCs/>
        </w:rPr>
        <w:t>Installation responsibility:</w:t>
      </w:r>
      <w:r w:rsidRPr="0052635E">
        <w:br/>
        <w:t>DNOs should not install technologies directly; partnership models with LAs and delivery bodies are more effective.</w:t>
      </w:r>
    </w:p>
    <w:p w14:paraId="28DCD8B9" w14:textId="77777777" w:rsidR="0052635E" w:rsidRPr="0052635E" w:rsidRDefault="0052635E" w:rsidP="0052635E">
      <w:r w:rsidRPr="0052635E">
        <w:rPr>
          <w:b/>
          <w:bCs/>
        </w:rPr>
        <w:lastRenderedPageBreak/>
        <w:t>Asset ownership:</w:t>
      </w:r>
      <w:r w:rsidRPr="0052635E">
        <w:br/>
        <w:t>Assets should remain with households, LAs or accredited providers. DNOs should enable, not own, domestic or building</w:t>
      </w:r>
      <w:r w:rsidRPr="0052635E">
        <w:noBreakHyphen/>
        <w:t>scale assets.</w:t>
      </w:r>
    </w:p>
    <w:p w14:paraId="3B72F59E" w14:textId="77777777" w:rsidR="0052635E" w:rsidRPr="0052635E" w:rsidRDefault="0052635E" w:rsidP="0052635E">
      <w:r w:rsidRPr="0052635E">
        <w:t xml:space="preserve">Broadly speaking, DNOs should be required to provide a ‘minded to’ position for stakeholders within their licenced area, early in the investment business planning processes. </w:t>
      </w:r>
    </w:p>
    <w:p w14:paraId="44458205" w14:textId="77777777" w:rsidR="0052635E" w:rsidRPr="0052635E" w:rsidRDefault="0052635E" w:rsidP="0052635E">
      <w:r w:rsidRPr="0052635E">
        <w:t>As ED3 is already being planned, if a potential Expanded role is to include financing solar and battery in homes, could this even feature in the 5yr ED3 programme, given 28-33 is being planned now? This has fundamental implications for stakeholders who maybe considering future scheme development and financing options.</w:t>
      </w:r>
    </w:p>
    <w:p w14:paraId="3999C891" w14:textId="77777777" w:rsidR="0052635E" w:rsidRPr="0052635E" w:rsidRDefault="0052635E" w:rsidP="0052635E">
      <w:pPr>
        <w:rPr>
          <w:b/>
          <w:bCs/>
        </w:rPr>
      </w:pPr>
      <w:r w:rsidRPr="0052635E">
        <w:rPr>
          <w:b/>
          <w:bCs/>
        </w:rPr>
        <w:t>Q12. Value and scope of pilots</w:t>
      </w:r>
    </w:p>
    <w:p w14:paraId="5BB038D8" w14:textId="77777777" w:rsidR="0052635E" w:rsidRPr="0052635E" w:rsidRDefault="0052635E" w:rsidP="0052635E">
      <w:r w:rsidRPr="0052635E">
        <w:t>Pilots would be highly valuable.</w:t>
      </w:r>
      <w:r w:rsidRPr="0052635E">
        <w:br/>
        <w:t>Recommended areas (specific to Newcastle) include:</w:t>
      </w:r>
    </w:p>
    <w:p w14:paraId="12818BF7" w14:textId="77777777" w:rsidR="0052635E" w:rsidRPr="0052635E" w:rsidRDefault="0052635E" w:rsidP="0052635E">
      <w:pPr>
        <w:numPr>
          <w:ilvl w:val="0"/>
          <w:numId w:val="48"/>
        </w:numPr>
      </w:pPr>
      <w:r w:rsidRPr="0052635E">
        <w:t>Heat</w:t>
      </w:r>
      <w:r w:rsidRPr="0052635E">
        <w:noBreakHyphen/>
        <w:t>pump</w:t>
      </w:r>
      <w:r w:rsidRPr="0052635E">
        <w:noBreakHyphen/>
        <w:t xml:space="preserve">ready neighbourhoods (building on Heat Pump Ready participation) </w:t>
      </w:r>
    </w:p>
    <w:p w14:paraId="0EE33FE0" w14:textId="77777777" w:rsidR="0052635E" w:rsidRPr="0052635E" w:rsidRDefault="0052635E" w:rsidP="0052635E">
      <w:pPr>
        <w:numPr>
          <w:ilvl w:val="0"/>
          <w:numId w:val="48"/>
        </w:numPr>
      </w:pPr>
      <w:r w:rsidRPr="0052635E">
        <w:t xml:space="preserve">Heat network zones including St Ann’s and Riverside Dene </w:t>
      </w:r>
    </w:p>
    <w:p w14:paraId="3F16303E" w14:textId="77777777" w:rsidR="0052635E" w:rsidRPr="0052635E" w:rsidRDefault="0052635E" w:rsidP="0052635E">
      <w:pPr>
        <w:numPr>
          <w:ilvl w:val="0"/>
          <w:numId w:val="48"/>
        </w:numPr>
      </w:pPr>
      <w:r w:rsidRPr="0052635E">
        <w:t>Solar</w:t>
      </w:r>
      <w:r w:rsidRPr="0052635E">
        <w:noBreakHyphen/>
        <w:t xml:space="preserve">ready public buildings </w:t>
      </w:r>
    </w:p>
    <w:p w14:paraId="51459962" w14:textId="77777777" w:rsidR="0052635E" w:rsidRPr="0052635E" w:rsidRDefault="0052635E" w:rsidP="0052635E">
      <w:pPr>
        <w:numPr>
          <w:ilvl w:val="0"/>
          <w:numId w:val="48"/>
        </w:numPr>
      </w:pPr>
      <w:r w:rsidRPr="0052635E">
        <w:t>EV</w:t>
      </w:r>
      <w:r w:rsidRPr="0052635E">
        <w:noBreakHyphen/>
        <w:t xml:space="preserve">ready transport corridors reflecting rising EV uptake in Newcastle </w:t>
      </w:r>
    </w:p>
    <w:p w14:paraId="761A1CCA" w14:textId="77777777" w:rsidR="0052635E" w:rsidRPr="0052635E" w:rsidRDefault="0052635E" w:rsidP="0052635E">
      <w:r w:rsidRPr="0052635E">
        <w:t>Pilots should test a range of archetypes.</w:t>
      </w:r>
    </w:p>
    <w:p w14:paraId="62CF6991" w14:textId="77777777" w:rsidR="0052635E" w:rsidRPr="0052635E" w:rsidRDefault="0052635E" w:rsidP="0052635E">
      <w:pPr>
        <w:rPr>
          <w:b/>
          <w:bCs/>
        </w:rPr>
      </w:pPr>
      <w:r w:rsidRPr="0052635E">
        <w:rPr>
          <w:b/>
          <w:bCs/>
        </w:rPr>
        <w:t xml:space="preserve">Q13. </w:t>
      </w:r>
      <w:proofErr w:type="spellStart"/>
      <w:r w:rsidRPr="0052635E">
        <w:rPr>
          <w:b/>
          <w:bCs/>
        </w:rPr>
        <w:t>iDNO</w:t>
      </w:r>
      <w:proofErr w:type="spellEnd"/>
      <w:r w:rsidRPr="0052635E">
        <w:rPr>
          <w:b/>
          <w:bCs/>
        </w:rPr>
        <w:t xml:space="preserve"> role in Expanded Activities</w:t>
      </w:r>
    </w:p>
    <w:p w14:paraId="4A11C700" w14:textId="77777777" w:rsidR="0052635E" w:rsidRPr="0052635E" w:rsidRDefault="0052635E" w:rsidP="0052635E">
      <w:proofErr w:type="spellStart"/>
      <w:r w:rsidRPr="0052635E">
        <w:t>iDNOs</w:t>
      </w:r>
      <w:proofErr w:type="spellEnd"/>
      <w:r w:rsidRPr="0052635E">
        <w:t xml:space="preserve"> should:</w:t>
      </w:r>
    </w:p>
    <w:p w14:paraId="270C3759" w14:textId="77777777" w:rsidR="0052635E" w:rsidRPr="0052635E" w:rsidRDefault="0052635E" w:rsidP="0052635E">
      <w:pPr>
        <w:numPr>
          <w:ilvl w:val="0"/>
          <w:numId w:val="49"/>
        </w:numPr>
      </w:pPr>
      <w:r w:rsidRPr="0052635E">
        <w:t>Meet equivalent transparency obligations</w:t>
      </w:r>
    </w:p>
    <w:p w14:paraId="1AB41DD6" w14:textId="77777777" w:rsidR="0052635E" w:rsidRPr="0052635E" w:rsidRDefault="0052635E" w:rsidP="0052635E">
      <w:pPr>
        <w:numPr>
          <w:ilvl w:val="0"/>
          <w:numId w:val="49"/>
        </w:numPr>
      </w:pPr>
      <w:r w:rsidRPr="0052635E">
        <w:t>Publish capacity and constraint data</w:t>
      </w:r>
    </w:p>
    <w:p w14:paraId="0AE95FAE" w14:textId="77777777" w:rsidR="0052635E" w:rsidRPr="0052635E" w:rsidRDefault="0052635E" w:rsidP="0052635E">
      <w:pPr>
        <w:numPr>
          <w:ilvl w:val="0"/>
          <w:numId w:val="49"/>
        </w:numPr>
      </w:pPr>
      <w:r w:rsidRPr="0052635E">
        <w:t>Participate in joint planning with LAs</w:t>
      </w:r>
    </w:p>
    <w:p w14:paraId="36084DE2" w14:textId="77777777" w:rsidR="0052635E" w:rsidRPr="0052635E" w:rsidRDefault="0052635E" w:rsidP="0052635E">
      <w:pPr>
        <w:numPr>
          <w:ilvl w:val="0"/>
          <w:numId w:val="49"/>
        </w:numPr>
      </w:pPr>
      <w:r w:rsidRPr="0052635E">
        <w:t>Provide consistent connection processes for private</w:t>
      </w:r>
      <w:r w:rsidRPr="0052635E">
        <w:noBreakHyphen/>
        <w:t>wire and hybrid networks</w:t>
      </w:r>
    </w:p>
    <w:p w14:paraId="77A0AF5D" w14:textId="77777777" w:rsidR="0052635E" w:rsidRPr="0052635E" w:rsidRDefault="00000000" w:rsidP="0052635E">
      <w:r>
        <w:pict w14:anchorId="4AADD610">
          <v:rect id="_x0000_i1028" style="width:468pt;height:.4pt" o:hralign="center" o:hrstd="t" o:hr="t" fillcolor="#a0a0a0" stroked="f"/>
        </w:pict>
      </w:r>
    </w:p>
    <w:p w14:paraId="6A7481F0" w14:textId="77777777" w:rsidR="0052635E" w:rsidRPr="0052635E" w:rsidRDefault="0052635E" w:rsidP="0052635E">
      <w:pPr>
        <w:rPr>
          <w:b/>
          <w:bCs/>
        </w:rPr>
      </w:pPr>
      <w:r w:rsidRPr="0052635E">
        <w:rPr>
          <w:b/>
          <w:bCs/>
        </w:rPr>
        <w:t>Closing</w:t>
      </w:r>
    </w:p>
    <w:p w14:paraId="12A9B778" w14:textId="77777777" w:rsidR="0052635E" w:rsidRPr="0052635E" w:rsidRDefault="0052635E" w:rsidP="0052635E">
      <w:r w:rsidRPr="0052635E">
        <w:t>We appreciate the opportunity to contribute to this consultation.</w:t>
      </w:r>
      <w:r w:rsidRPr="0052635E">
        <w:br/>
        <w:t>NCC is keen to work with Ofgem, NESO, Northern Powergrid and regional partners to develop a regulatory framework that enables a fair, efficient and locally</w:t>
      </w:r>
      <w:r w:rsidRPr="0052635E">
        <w:noBreakHyphen/>
        <w:t>driven energy transition.</w:t>
      </w:r>
    </w:p>
    <w:p w14:paraId="13F043EC" w14:textId="77777777" w:rsidR="0052635E" w:rsidRPr="0052635E" w:rsidRDefault="0052635E" w:rsidP="0052635E">
      <w:r w:rsidRPr="0052635E">
        <w:t>Please let me know if any further detail would be helpful.</w:t>
      </w:r>
    </w:p>
    <w:p w14:paraId="4FB2813F" w14:textId="5CD66B08" w:rsidR="0052635E" w:rsidRDefault="0052635E" w:rsidP="0052635E">
      <w:r w:rsidRPr="0052635E">
        <w:t>Kind regards,</w:t>
      </w:r>
      <w:r w:rsidRPr="0052635E">
        <w:br/>
      </w:r>
      <w:r w:rsidRPr="0052635E">
        <w:rPr>
          <w:b/>
          <w:bCs/>
        </w:rPr>
        <w:t>David Trousdale</w:t>
      </w:r>
      <w:r w:rsidRPr="0052635E">
        <w:br/>
        <w:t>Principal Adviser – Climate Change</w:t>
      </w:r>
      <w:r>
        <w:br w:type="page"/>
      </w:r>
    </w:p>
    <w:p w14:paraId="28D4FBC8" w14:textId="1A31A4DA" w:rsidR="00A06889" w:rsidRDefault="00E46C8A" w:rsidP="0052635E">
      <w:pPr>
        <w:pStyle w:val="Heading2"/>
      </w:pPr>
      <w:bookmarkStart w:id="23" w:name="_Toc228439888"/>
      <w:r>
        <w:lastRenderedPageBreak/>
        <w:t>Damon Hart-Davis</w:t>
      </w:r>
      <w:bookmarkEnd w:id="23"/>
    </w:p>
    <w:p w14:paraId="613128BC" w14:textId="77777777" w:rsidR="00E46C8A" w:rsidRPr="00E46C8A" w:rsidRDefault="00E46C8A" w:rsidP="00E46C8A">
      <w:r w:rsidRPr="00E46C8A">
        <w:t xml:space="preserve">Hi, </w:t>
      </w:r>
    </w:p>
    <w:p w14:paraId="35F4A5E4" w14:textId="77777777" w:rsidR="00E46C8A" w:rsidRPr="00E46C8A" w:rsidRDefault="00E46C8A" w:rsidP="00E46C8A"/>
    <w:p w14:paraId="058CDD65" w14:textId="77777777" w:rsidR="00E46C8A" w:rsidRPr="00E46C8A" w:rsidRDefault="00E46C8A" w:rsidP="00E46C8A">
      <w:r w:rsidRPr="00E46C8A">
        <w:t>Treat this as a formal response or not as you wish, but as I note here some aspects of DNO interaction with heat pump installs will probably have to change to make at least distress upgrades from gas possible:  </w:t>
      </w:r>
      <w:hyperlink r:id="rId18" w:history="1">
        <w:r w:rsidRPr="00E46C8A">
          <w:rPr>
            <w:rStyle w:val="Hyperlink"/>
          </w:rPr>
          <w:t>https://www.earth.org.uk/heat-pump-2-day-install.html</w:t>
        </w:r>
      </w:hyperlink>
    </w:p>
    <w:p w14:paraId="08161CB3" w14:textId="77777777" w:rsidR="00E46C8A" w:rsidRPr="00E46C8A" w:rsidRDefault="00E46C8A" w:rsidP="00E46C8A"/>
    <w:p w14:paraId="65371E3E" w14:textId="723E82F1" w:rsidR="00E46C8A" w:rsidRPr="00E46C8A" w:rsidRDefault="00E46C8A" w:rsidP="00E46C8A">
      <w:proofErr w:type="spellStart"/>
      <w:r w:rsidRPr="00E46C8A">
        <w:t>Rgds</w:t>
      </w:r>
      <w:proofErr w:type="spellEnd"/>
    </w:p>
    <w:p w14:paraId="5DC5C3E6" w14:textId="44985E18" w:rsidR="00E46C8A" w:rsidRPr="00E46C8A" w:rsidRDefault="00E46C8A" w:rsidP="00E46C8A">
      <w:r w:rsidRPr="00E46C8A">
        <w:t>Damon Hart-Davis</w:t>
      </w:r>
    </w:p>
    <w:p w14:paraId="06F93E5A" w14:textId="77777777" w:rsidR="00E46C8A" w:rsidRPr="00E46C8A" w:rsidRDefault="00E46C8A" w:rsidP="00E46C8A"/>
    <w:p w14:paraId="22D9B679" w14:textId="77777777" w:rsidR="00E46C8A" w:rsidRPr="00E46C8A" w:rsidRDefault="00E46C8A" w:rsidP="00E46C8A">
      <w:r w:rsidRPr="00E46C8A">
        <w:t>To:</w:t>
      </w:r>
    </w:p>
    <w:p w14:paraId="153A0724" w14:textId="77777777" w:rsidR="00E46C8A" w:rsidRPr="00E46C8A" w:rsidRDefault="00E46C8A" w:rsidP="00E46C8A">
      <w:pPr>
        <w:rPr>
          <w:i/>
          <w:iCs/>
        </w:rPr>
      </w:pPr>
      <w:r w:rsidRPr="00E46C8A">
        <w:rPr>
          <w:i/>
          <w:iCs/>
        </w:rPr>
        <w:t>Ed Miliband MP, Secretary of State for Energy Security and Net Zero</w:t>
      </w:r>
    </w:p>
    <w:p w14:paraId="6E30B8FB" w14:textId="77777777" w:rsidR="00E46C8A" w:rsidRPr="00E46C8A" w:rsidRDefault="00E46C8A" w:rsidP="00E46C8A">
      <w:pPr>
        <w:rPr>
          <w:i/>
          <w:iCs/>
        </w:rPr>
      </w:pPr>
      <w:r w:rsidRPr="00E46C8A">
        <w:rPr>
          <w:i/>
          <w:iCs/>
        </w:rPr>
        <w:t>Greg Jackson CBE, CEO Octopus Energy</w:t>
      </w:r>
    </w:p>
    <w:p w14:paraId="5E356B45" w14:textId="77777777" w:rsidR="00E46C8A" w:rsidRPr="00E46C8A" w:rsidRDefault="00E46C8A" w:rsidP="00E46C8A">
      <w:pPr>
        <w:rPr>
          <w:i/>
          <w:iCs/>
        </w:rPr>
      </w:pPr>
    </w:p>
    <w:p w14:paraId="42611A19" w14:textId="77777777" w:rsidR="00E46C8A" w:rsidRPr="00E46C8A" w:rsidRDefault="00E46C8A" w:rsidP="00E46C8A">
      <w:pPr>
        <w:rPr>
          <w:i/>
          <w:iCs/>
        </w:rPr>
      </w:pPr>
      <w:r w:rsidRPr="00E46C8A">
        <w:t>2025-09-25</w:t>
      </w:r>
    </w:p>
    <w:p w14:paraId="2232F75E" w14:textId="77777777" w:rsidR="00E46C8A" w:rsidRPr="00E46C8A" w:rsidRDefault="00E46C8A" w:rsidP="00E46C8A">
      <w:pPr>
        <w:rPr>
          <w:b/>
          <w:bCs/>
        </w:rPr>
      </w:pPr>
      <w:r w:rsidRPr="00E46C8A">
        <w:rPr>
          <w:b/>
          <w:bCs/>
        </w:rPr>
        <w:t>Need for Speed: Home Heat Pump in Two Days</w:t>
      </w:r>
    </w:p>
    <w:p w14:paraId="1848932A" w14:textId="77777777" w:rsidR="00E46C8A" w:rsidRPr="00E46C8A" w:rsidRDefault="00E46C8A" w:rsidP="00E46C8A">
      <w:r w:rsidRPr="00E46C8A">
        <w:t>Home heat-pump installations in the UK are happening far too slowly. The UK cannot meet its Net Zero commitments to fixing the climate unless most of the 20 million or so gas boilers in homes already built are replaced by heat pumps before 2050.</w:t>
      </w:r>
    </w:p>
    <w:p w14:paraId="334266B5" w14:textId="77777777" w:rsidR="00E46C8A" w:rsidRPr="00E46C8A" w:rsidRDefault="00E46C8A" w:rsidP="00E46C8A">
      <w:r w:rsidRPr="00E46C8A">
        <w:t>Heat pumps can take months to install, in part because of current rules that require permissions in advance rather than notification afterwards, unlike modest solar PV systems. My shiny new installation from Octopus for my small end-of-terrace took 12 years or a few months or a long week, depending on your point of view.</w:t>
      </w:r>
    </w:p>
    <w:p w14:paraId="156B0D4A" w14:textId="77777777" w:rsidR="00E46C8A" w:rsidRPr="00E46C8A" w:rsidRDefault="00E46C8A" w:rsidP="00E46C8A">
      <w:r w:rsidRPr="00E46C8A">
        <w:t>This is annoying at best, but absolutely does not work for distress upgrades, such as an unexpected gas boiler failure in the middle of winter. The easy thing to do is slap another gas boiler in the space of the old one, committing that house to burn gas for another 15 years.</w:t>
      </w:r>
    </w:p>
    <w:p w14:paraId="46E99A10" w14:textId="77777777" w:rsidR="00E46C8A" w:rsidRPr="00E46C8A" w:rsidRDefault="00E46C8A" w:rsidP="00E46C8A">
      <w:r w:rsidRPr="00E46C8A">
        <w:t xml:space="preserve">Various start-ups are trying to tackle this such as Adia Thermal and </w:t>
      </w:r>
      <w:proofErr w:type="spellStart"/>
      <w:r w:rsidRPr="00E46C8A">
        <w:t>Anzen</w:t>
      </w:r>
      <w:proofErr w:type="spellEnd"/>
      <w:r w:rsidRPr="00E46C8A">
        <w:t>. At least one of the other major energy suppliers is too: EDF. Solutions elsewhere in the world include loaning a temporary system to homes where the full installation cannot be completed in a few days.</w:t>
      </w:r>
    </w:p>
    <w:p w14:paraId="0AC82AE9" w14:textId="77777777" w:rsidR="00E46C8A" w:rsidRPr="00E46C8A" w:rsidRDefault="00E46C8A" w:rsidP="00E46C8A">
      <w:r w:rsidRPr="00E46C8A">
        <w:t>Practice and regulation need to be streamlined to facilitate 2-day retrofits.</w:t>
      </w:r>
    </w:p>
    <w:p w14:paraId="3C22F0FB" w14:textId="77777777" w:rsidR="00E46C8A" w:rsidRPr="00E46C8A" w:rsidRDefault="00E46C8A" w:rsidP="00E46C8A">
      <w:r w:rsidRPr="00E46C8A">
        <w:lastRenderedPageBreak/>
        <w:t>Imagine that Octopus and others can roll up on the day that they receive a call from a cold householder, with three sizes of heat pump and some standard pipes and radiators in a van. On arrival, from a LIDAR image of the boiler cupboard and existing parts, and with MCS heat loss calculation inputs taken on the spot, automatically produce a new heating design and layout. Centrally fabricate drop-in replacement pipework to be brought over that day or next morning along with less common parts. Get works started that first day with all equipment options pre-approved. Notify relevant parties (</w:t>
      </w:r>
      <w:proofErr w:type="spellStart"/>
      <w:r w:rsidRPr="00E46C8A">
        <w:t>eg</w:t>
      </w:r>
      <w:proofErr w:type="spellEnd"/>
      <w:r w:rsidRPr="00E46C8A">
        <w:t xml:space="preserve"> DNO, BCO, MCS, Connect Direct) during/after works, and receive a Boiler Upgrade Scheme grant on behalf of the customer before invoicing. A tune-up </w:t>
      </w:r>
      <w:proofErr w:type="gramStart"/>
      <w:r w:rsidRPr="00E46C8A">
        <w:t>revisit</w:t>
      </w:r>
      <w:proofErr w:type="gramEnd"/>
      <w:r w:rsidRPr="00E46C8A">
        <w:t xml:space="preserve"> a week or so later might be needed, turning up temporary power limits on bigger pumps once the DNO is content.</w:t>
      </w:r>
    </w:p>
    <w:p w14:paraId="238399D6" w14:textId="77777777" w:rsidR="00E46C8A" w:rsidRPr="00E46C8A" w:rsidRDefault="00E46C8A" w:rsidP="00E46C8A">
      <w:r w:rsidRPr="00E46C8A">
        <w:t>Yours sincerely,</w:t>
      </w:r>
    </w:p>
    <w:p w14:paraId="0AB1799E" w14:textId="77777777" w:rsidR="00E46C8A" w:rsidRPr="00E46C8A" w:rsidRDefault="00E46C8A" w:rsidP="00E46C8A">
      <w:pPr>
        <w:rPr>
          <w:i/>
          <w:iCs/>
        </w:rPr>
      </w:pPr>
      <w:r w:rsidRPr="00E46C8A">
        <w:rPr>
          <w:i/>
          <w:iCs/>
        </w:rPr>
        <w:t>Damon Hart-Davis, Kingston-upon-Thames, UK</w:t>
      </w:r>
    </w:p>
    <w:p w14:paraId="2D2AC4DF" w14:textId="7155F91D" w:rsidR="00E46C8A" w:rsidRDefault="00E46C8A" w:rsidP="00E46C8A">
      <w:r>
        <w:br w:type="page"/>
      </w:r>
    </w:p>
    <w:p w14:paraId="0A42B936" w14:textId="65ED98F7" w:rsidR="00E46C8A" w:rsidRDefault="00462D09" w:rsidP="00E46C8A">
      <w:pPr>
        <w:pStyle w:val="Heading2"/>
      </w:pPr>
      <w:bookmarkStart w:id="24" w:name="_Toc228439889"/>
      <w:r>
        <w:lastRenderedPageBreak/>
        <w:t>SSEN-D ISG Chair</w:t>
      </w:r>
      <w:bookmarkEnd w:id="24"/>
    </w:p>
    <w:p w14:paraId="2B1D22A0" w14:textId="77777777" w:rsidR="003838C8" w:rsidRPr="003838C8" w:rsidRDefault="003838C8" w:rsidP="003838C8">
      <w:r w:rsidRPr="003838C8">
        <w:t>Dear Ofgem</w:t>
      </w:r>
    </w:p>
    <w:p w14:paraId="17C61AA3" w14:textId="77777777" w:rsidR="003838C8" w:rsidRPr="003838C8" w:rsidRDefault="003838C8" w:rsidP="003838C8"/>
    <w:p w14:paraId="25F88FC5" w14:textId="77777777" w:rsidR="003838C8" w:rsidRPr="003838C8" w:rsidRDefault="003838C8" w:rsidP="003838C8">
      <w:r w:rsidRPr="003838C8">
        <w:t>I’m responding to the above consultation on the specific point around the role of ISGs in this area.</w:t>
      </w:r>
    </w:p>
    <w:p w14:paraId="4BB04704" w14:textId="77777777" w:rsidR="003838C8" w:rsidRPr="003838C8" w:rsidRDefault="003838C8" w:rsidP="003838C8"/>
    <w:p w14:paraId="44A1451C" w14:textId="77777777" w:rsidR="003838C8" w:rsidRPr="003838C8" w:rsidRDefault="003838C8" w:rsidP="003838C8">
      <w:r w:rsidRPr="003838C8">
        <w:t>Paragraph 3.34 of the consultation asks for views as to whether ISGs should support Ofgem’s reporting and monitoring efforts to ensure the best outcomes from enhanced co-ordination are delivered.  In the preceding paragraph 3.30, it sets out that this could involve monitoring and reporting to Ofgem on the quality of DNO stakeholder engagement and how this has impacted on DNOs network planning decisions. </w:t>
      </w:r>
    </w:p>
    <w:p w14:paraId="79E52925" w14:textId="77777777" w:rsidR="003838C8" w:rsidRPr="003838C8" w:rsidRDefault="003838C8" w:rsidP="003838C8"/>
    <w:p w14:paraId="676878CF" w14:textId="77777777" w:rsidR="003838C8" w:rsidRPr="003838C8" w:rsidRDefault="003838C8" w:rsidP="003838C8">
      <w:r w:rsidRPr="003838C8">
        <w:t xml:space="preserve">Following Ofgem's guidance in the ED3 SSMC, SSEN-D ISG very </w:t>
      </w:r>
      <w:proofErr w:type="gramStart"/>
      <w:r w:rsidRPr="003838C8">
        <w:t>much</w:t>
      </w:r>
      <w:proofErr w:type="gramEnd"/>
      <w:r w:rsidRPr="003838C8">
        <w:t xml:space="preserve"> views monitoring the quality of DNO engagement and considering how </w:t>
      </w:r>
      <w:proofErr w:type="gramStart"/>
      <w:r w:rsidRPr="003838C8">
        <w:t>this impacts</w:t>
      </w:r>
      <w:proofErr w:type="gramEnd"/>
      <w:r w:rsidRPr="003838C8">
        <w:t xml:space="preserve"> on the company’s decisions, both in terms of ED3 business planning and ongoing performance, as a core part of its remit.  To perform this role, our Group contains both consumer champions and individuals with significant consumer research and engagement expertise.  </w:t>
      </w:r>
    </w:p>
    <w:p w14:paraId="2DEF8D85" w14:textId="77777777" w:rsidR="003838C8" w:rsidRPr="003838C8" w:rsidRDefault="003838C8" w:rsidP="003838C8"/>
    <w:p w14:paraId="5A14E581" w14:textId="77777777" w:rsidR="003838C8" w:rsidRPr="003838C8" w:rsidRDefault="003838C8" w:rsidP="003838C8">
      <w:r w:rsidRPr="003838C8">
        <w:t>In short, we are carrying out the stakeholder engagement oversight function already.  If DNOs are to be given an enhanced co-ordination role, it would make sense to build on, and not duplicate, these existing oversight arrangements.</w:t>
      </w:r>
    </w:p>
    <w:p w14:paraId="6EB57CEC" w14:textId="77777777" w:rsidR="003838C8" w:rsidRPr="003838C8" w:rsidRDefault="003838C8" w:rsidP="003838C8"/>
    <w:p w14:paraId="43865BA0" w14:textId="77777777" w:rsidR="003838C8" w:rsidRPr="003838C8" w:rsidRDefault="003838C8" w:rsidP="003838C8">
      <w:r w:rsidRPr="003838C8">
        <w:t>Best wishes</w:t>
      </w:r>
    </w:p>
    <w:p w14:paraId="1475E690" w14:textId="77777777" w:rsidR="003838C8" w:rsidRPr="003838C8" w:rsidRDefault="003838C8" w:rsidP="003838C8"/>
    <w:p w14:paraId="0A1AE933" w14:textId="77777777" w:rsidR="003838C8" w:rsidRPr="003838C8" w:rsidRDefault="003838C8" w:rsidP="003838C8">
      <w:r w:rsidRPr="003838C8">
        <w:t>Sharon Darcy</w:t>
      </w:r>
    </w:p>
    <w:p w14:paraId="6AAF4DBB" w14:textId="61231E20" w:rsidR="00CF461D" w:rsidRPr="00CF461D" w:rsidRDefault="003838C8" w:rsidP="00CF461D">
      <w:r w:rsidRPr="003838C8">
        <w:t>SSEN-D ISG Chair</w:t>
      </w:r>
    </w:p>
    <w:sectPr w:rsidR="00CF461D" w:rsidRPr="00CF461D" w:rsidSect="007816F5">
      <w:headerReference w:type="first" r:id="rId19"/>
      <w:pgSz w:w="11906" w:h="16838"/>
      <w:pgMar w:top="1440" w:right="1440" w:bottom="1440" w:left="1440" w:header="709" w:footer="4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6BD60" w14:textId="77777777" w:rsidR="00171FCF" w:rsidRDefault="00171FCF" w:rsidP="003B1943">
      <w:r>
        <w:separator/>
      </w:r>
    </w:p>
    <w:p w14:paraId="6D6C0661" w14:textId="77777777" w:rsidR="00171FCF" w:rsidRDefault="00171FCF" w:rsidP="003B1943"/>
    <w:p w14:paraId="643DB6D7" w14:textId="77777777" w:rsidR="00171FCF" w:rsidRDefault="00171FCF" w:rsidP="003B1943"/>
  </w:endnote>
  <w:endnote w:type="continuationSeparator" w:id="0">
    <w:p w14:paraId="3AD69258" w14:textId="77777777" w:rsidR="00171FCF" w:rsidRDefault="00171FCF" w:rsidP="003B1943">
      <w:r>
        <w:continuationSeparator/>
      </w:r>
    </w:p>
    <w:p w14:paraId="54B90113" w14:textId="77777777" w:rsidR="00171FCF" w:rsidRDefault="00171FCF" w:rsidP="003B1943"/>
    <w:p w14:paraId="586B1E34" w14:textId="77777777" w:rsidR="00171FCF" w:rsidRDefault="00171FCF" w:rsidP="003B1943"/>
  </w:endnote>
  <w:endnote w:type="continuationNotice" w:id="1">
    <w:p w14:paraId="645B03F3" w14:textId="77777777" w:rsidR="00171FCF" w:rsidRDefault="00171FCF" w:rsidP="003B1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FB04" w14:textId="71C63D10" w:rsidR="00C856B7" w:rsidRDefault="00D45FC0" w:rsidP="003B1943">
    <w:pPr>
      <w:pStyle w:val="Footer"/>
    </w:pPr>
    <w:r>
      <w:fldChar w:fldCharType="begin"/>
    </w:r>
    <w:r>
      <w:instrText xml:space="preserve"> PAGE   \* MERGEFORMAT </w:instrText>
    </w:r>
    <w:r>
      <w:fldChar w:fldCharType="separate"/>
    </w:r>
    <w: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D601" w14:textId="3A29D67B" w:rsidR="00651B2C" w:rsidRDefault="00B663F5" w:rsidP="003B1943">
    <w:pPr>
      <w:pStyle w:val="Footer"/>
    </w:pPr>
    <w:r>
      <w:fldChar w:fldCharType="begin"/>
    </w:r>
    <w:r>
      <w:instrText xml:space="preserve"> PAGE   \* MERGEFORMAT </w:instrText>
    </w:r>
    <w:r>
      <w:fldChar w:fldCharType="separate"/>
    </w:r>
    <w: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CFBE4" w14:textId="77777777" w:rsidR="00171FCF" w:rsidRDefault="00171FCF" w:rsidP="003B1943">
      <w:r>
        <w:separator/>
      </w:r>
    </w:p>
  </w:footnote>
  <w:footnote w:type="continuationSeparator" w:id="0">
    <w:p w14:paraId="4D801F13" w14:textId="77777777" w:rsidR="00171FCF" w:rsidRDefault="00171FCF" w:rsidP="003B1943">
      <w:r>
        <w:continuationSeparator/>
      </w:r>
    </w:p>
    <w:p w14:paraId="47350494" w14:textId="77777777" w:rsidR="00171FCF" w:rsidRDefault="00171FCF" w:rsidP="003B1943"/>
    <w:p w14:paraId="57FD7216" w14:textId="77777777" w:rsidR="00171FCF" w:rsidRDefault="00171FCF" w:rsidP="003B1943"/>
  </w:footnote>
  <w:footnote w:type="continuationNotice" w:id="1">
    <w:p w14:paraId="1AD28076" w14:textId="77777777" w:rsidR="00171FCF" w:rsidRDefault="00171FCF" w:rsidP="003B1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B393" w14:textId="50A8292D" w:rsidR="00C856B7" w:rsidRDefault="00000000" w:rsidP="003B1943">
    <w:sdt>
      <w:sdtPr>
        <w:alias w:val="Title"/>
        <w:tag w:val=""/>
        <w:id w:val="-932518793"/>
        <w:placeholder>
          <w:docPart w:val="F81FF24138614303850D09D377FFD804"/>
        </w:placeholder>
        <w:dataBinding w:prefixMappings="xmlns:ns0='http://purl.org/dc/elements/1.1/' xmlns:ns1='http://schemas.openxmlformats.org/package/2006/metadata/core-properties' " w:xpath="/ns1:coreProperties[1]/ns0:title[1]" w:storeItemID="{6C3C8BC8-F283-45AE-878A-BAB7291924A1}"/>
        <w:text/>
      </w:sdtPr>
      <w:sdtContent>
        <w:r w:rsidR="00A06889">
          <w:t>DNO Low Carbon Technology - Energy Efficiency role in ED3 summary of responses</w:t>
        </w:r>
      </w:sdtContent>
    </w:sdt>
    <w:r w:rsidR="00601156">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EAA9" w14:textId="7C6C3C70" w:rsidR="00C856B7" w:rsidRPr="006B1568" w:rsidRDefault="006B1568" w:rsidP="006B1568">
    <w:pPr>
      <w:tabs>
        <w:tab w:val="center" w:pos="4513"/>
        <w:tab w:val="right" w:pos="9026"/>
      </w:tabs>
      <w:spacing w:after="0" w:line="240" w:lineRule="auto"/>
      <w:rPr>
        <w:rFonts w:eastAsia="Arial" w:cs="Times New Roman"/>
      </w:rPr>
    </w:pPr>
    <w:r w:rsidRPr="006B1568">
      <w:rPr>
        <w:rFonts w:eastAsia="Arial" w:cs="Times New Roman"/>
      </w:rPr>
      <w:tab/>
    </w:r>
    <w:r w:rsidRPr="006B1568">
      <w:rPr>
        <w:rFonts w:eastAsia="Arial" w:cs="Times New Roman"/>
      </w:rPr>
      <w:tab/>
    </w:r>
    <w:r w:rsidRPr="006B1568">
      <w:rPr>
        <w:rFonts w:eastAsia="Arial" w:cs="Times New Roman"/>
        <w:noProof/>
      </w:rPr>
      <w:drawing>
        <wp:inline distT="0" distB="0" distL="0" distR="0" wp14:anchorId="195BF597" wp14:editId="77E9643D">
          <wp:extent cx="1425575" cy="800100"/>
          <wp:effectExtent l="0" t="0" r="3175" b="0"/>
          <wp:docPr id="651181695" name="Picture 1" descr="Ofgem. Making a positive difference for energy consu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40158" name="Picture 1" descr="Ofgem. Making a positive difference for energy consumers"/>
                  <pic:cNvPicPr/>
                </pic:nvPicPr>
                <pic:blipFill rotWithShape="1">
                  <a:blip r:embed="rId1"/>
                  <a:srcRect r="8076" b="11478"/>
                  <a:stretch/>
                </pic:blipFill>
                <pic:spPr bwMode="auto">
                  <a:xfrm>
                    <a:off x="0" y="0"/>
                    <a:ext cx="1427014" cy="800908"/>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1CC1" w14:textId="6B4609A6" w:rsidR="00835CB4" w:rsidRDefault="00835CB4" w:rsidP="00835CB4">
    <w:r w:rsidRPr="00601156">
      <w:rPr>
        <w:b/>
        <w:bCs/>
      </w:rPr>
      <w:t>Guidance</w:t>
    </w:r>
    <w:r>
      <w:t xml:space="preserve"> </w:t>
    </w:r>
    <w:sdt>
      <w:sdtPr>
        <w:alias w:val="Title"/>
        <w:tag w:val=""/>
        <w:id w:val="-1622453552"/>
        <w:placeholder>
          <w:docPart w:val="F4CB3585F3EE495892AF7DC42D0804A2"/>
        </w:placeholder>
        <w:dataBinding w:prefixMappings="xmlns:ns0='http://purl.org/dc/elements/1.1/' xmlns:ns1='http://schemas.openxmlformats.org/package/2006/metadata/core-properties' " w:xpath="/ns1:coreProperties[1]/ns0:title[1]" w:storeItemID="{6C3C8BC8-F283-45AE-878A-BAB7291924A1}"/>
        <w:text/>
      </w:sdtPr>
      <w:sdtContent>
        <w:r w:rsidR="00A06889">
          <w:t>DNO Low Carbon Technology - Energy Efficiency role in ED3 summary of responses</w:t>
        </w:r>
      </w:sdtContent>
    </w:sdt>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3BFB"/>
    <w:multiLevelType w:val="hybridMultilevel"/>
    <w:tmpl w:val="0D1AEE7C"/>
    <w:lvl w:ilvl="0" w:tplc="325EB832">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1F1317"/>
    <w:multiLevelType w:val="multilevel"/>
    <w:tmpl w:val="2C1A4D0C"/>
    <w:styleLink w:val="Appendixnumbering"/>
    <w:lvl w:ilvl="0">
      <w:start w:val="1"/>
      <w:numFmt w:val="decimal"/>
      <w:suff w:val="space"/>
      <w:lvlText w:val="Appendix %1"/>
      <w:lvlJc w:val="left"/>
      <w:pPr>
        <w:ind w:left="2770" w:hanging="360"/>
      </w:pPr>
      <w:rPr>
        <w:rFonts w:hint="default"/>
      </w:rPr>
    </w:lvl>
    <w:lvl w:ilvl="1">
      <w:start w:val="1"/>
      <w:numFmt w:val="decimal"/>
      <w:lvlText w:val="A%1.%2"/>
      <w:lvlJc w:val="left"/>
      <w:pPr>
        <w:ind w:left="1702" w:hanging="851"/>
      </w:pPr>
      <w:rPr>
        <w:rFonts w:hint="default"/>
      </w:rPr>
    </w:lvl>
    <w:lvl w:ilvl="2">
      <w:start w:val="1"/>
      <w:numFmt w:val="lowerRoman"/>
      <w:lvlText w:val="%3)"/>
      <w:lvlJc w:val="left"/>
      <w:pPr>
        <w:ind w:left="1931" w:hanging="360"/>
      </w:pPr>
      <w:rPr>
        <w:rFonts w:hint="default"/>
      </w:r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2" w15:restartNumberingAfterBreak="0">
    <w:nsid w:val="06580922"/>
    <w:multiLevelType w:val="multilevel"/>
    <w:tmpl w:val="0316B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E36D8"/>
    <w:multiLevelType w:val="multilevel"/>
    <w:tmpl w:val="8328F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83336"/>
    <w:multiLevelType w:val="multilevel"/>
    <w:tmpl w:val="ADEA6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D2BE5"/>
    <w:multiLevelType w:val="multilevel"/>
    <w:tmpl w:val="4FCA6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E6669F"/>
    <w:multiLevelType w:val="multilevel"/>
    <w:tmpl w:val="BE54367E"/>
    <w:lvl w:ilvl="0">
      <w:start w:val="1"/>
      <w:numFmt w:val="decimal"/>
      <w:lvlText w:val="Appendix %1."/>
      <w:lvlJc w:val="left"/>
      <w:pPr>
        <w:ind w:left="720" w:hanging="720"/>
      </w:pPr>
      <w:rPr>
        <w:rFonts w:hint="default"/>
      </w:rPr>
    </w:lvl>
    <w:lvl w:ilvl="1">
      <w:start w:val="1"/>
      <w:numFmt w:val="decimal"/>
      <w:lvlText w:val="A%1.%2"/>
      <w:lvlJc w:val="left"/>
      <w:pPr>
        <w:ind w:left="851" w:hanging="851"/>
      </w:pPr>
      <w:rPr>
        <w:rFonts w:hint="default"/>
      </w:rPr>
    </w:lvl>
    <w:lvl w:ilvl="2">
      <w:start w:val="1"/>
      <w:numFmt w:val="bullet"/>
      <w:lvlText w:val=""/>
      <w:lvlJc w:val="left"/>
      <w:pPr>
        <w:ind w:left="1418" w:hanging="567"/>
      </w:pPr>
      <w:rPr>
        <w:rFonts w:ascii="Symbol" w:hAnsi="Symbol" w:hint="default"/>
        <w:color w:val="auto"/>
      </w:rPr>
    </w:lvl>
    <w:lvl w:ilvl="3">
      <w:start w:val="1"/>
      <w:numFmt w:val="none"/>
      <w:lvlText w:val="○"/>
      <w:lvlJc w:val="left"/>
      <w:pPr>
        <w:ind w:left="1985" w:hanging="567"/>
      </w:pPr>
      <w:rPr>
        <w:rFonts w:hint="default"/>
      </w:rPr>
    </w:lvl>
    <w:lvl w:ilvl="4">
      <w:start w:val="1"/>
      <w:numFmt w:val="decimal"/>
      <w:lvlText w:val="%5."/>
      <w:lvlJc w:val="left"/>
      <w:pPr>
        <w:ind w:left="1418" w:hanging="567"/>
      </w:pPr>
      <w:rPr>
        <w:rFonts w:hint="default"/>
      </w:rPr>
    </w:lvl>
    <w:lvl w:ilvl="5">
      <w:start w:val="1"/>
      <w:numFmt w:val="lowerLetter"/>
      <w:lvlText w:val="%6."/>
      <w:lvlJc w:val="left"/>
      <w:pPr>
        <w:ind w:left="1985" w:hanging="567"/>
      </w:pPr>
      <w:rPr>
        <w:rFonts w:hint="default"/>
      </w:rPr>
    </w:lvl>
    <w:lvl w:ilvl="6">
      <w:start w:val="1"/>
      <w:numFmt w:val="decimal"/>
      <w:lvlText w:val="%7."/>
      <w:lvlJc w:val="left"/>
      <w:pPr>
        <w:ind w:left="1418" w:hanging="567"/>
      </w:pPr>
      <w:rPr>
        <w:rFonts w:hint="default"/>
      </w:rPr>
    </w:lvl>
    <w:lvl w:ilvl="7">
      <w:start w:val="1"/>
      <w:numFmt w:val="lowerRoman"/>
      <w:lvlText w:val="%8."/>
      <w:lvlJc w:val="left"/>
      <w:pPr>
        <w:ind w:left="2041" w:hanging="623"/>
      </w:pPr>
      <w:rPr>
        <w:rFonts w:hint="default"/>
      </w:rPr>
    </w:lvl>
    <w:lvl w:ilvl="8">
      <w:start w:val="1"/>
      <w:numFmt w:val="none"/>
      <w:lvlText w:val="%9."/>
      <w:lvlJc w:val="right"/>
      <w:pPr>
        <w:ind w:left="1418" w:hanging="567"/>
      </w:pPr>
      <w:rPr>
        <w:rFonts w:hint="default"/>
      </w:rPr>
    </w:lvl>
  </w:abstractNum>
  <w:abstractNum w:abstractNumId="7" w15:restartNumberingAfterBreak="0">
    <w:nsid w:val="0A0633DD"/>
    <w:multiLevelType w:val="hybridMultilevel"/>
    <w:tmpl w:val="AC76C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014627"/>
    <w:multiLevelType w:val="multilevel"/>
    <w:tmpl w:val="0B401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D23B29"/>
    <w:multiLevelType w:val="multilevel"/>
    <w:tmpl w:val="B5F4F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06115A"/>
    <w:multiLevelType w:val="multilevel"/>
    <w:tmpl w:val="D3E20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9C0859"/>
    <w:multiLevelType w:val="multilevel"/>
    <w:tmpl w:val="EFB46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DC1109"/>
    <w:multiLevelType w:val="multilevel"/>
    <w:tmpl w:val="AD7260C6"/>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851" w:hanging="851"/>
      </w:pPr>
      <w:rPr>
        <w:rFonts w:hint="default"/>
        <w:color w:val="000000" w:themeColor="text1"/>
      </w:rPr>
    </w:lvl>
    <w:lvl w:ilvl="2">
      <w:start w:val="1"/>
      <w:numFmt w:val="bullet"/>
      <w:lvlText w:val=""/>
      <w:lvlJc w:val="left"/>
      <w:pPr>
        <w:ind w:left="1276" w:hanging="425"/>
      </w:pPr>
      <w:rPr>
        <w:rFonts w:ascii="Symbol" w:hAnsi="Symbol" w:hint="default"/>
      </w:rPr>
    </w:lvl>
    <w:lvl w:ilvl="3">
      <w:start w:val="1"/>
      <w:numFmt w:val="bullet"/>
      <w:lvlText w:val="o"/>
      <w:lvlJc w:val="left"/>
      <w:pPr>
        <w:ind w:left="1637" w:hanging="360"/>
      </w:pPr>
      <w:rPr>
        <w:rFonts w:ascii="Courier New" w:hAnsi="Courier New" w:cs="Courier New" w:hint="default"/>
      </w:rPr>
    </w:lvl>
    <w:lvl w:ilvl="4">
      <w:start w:val="1"/>
      <w:numFmt w:val="lowerLetter"/>
      <w:lvlText w:val="(%5)"/>
      <w:lvlJc w:val="left"/>
      <w:pPr>
        <w:ind w:left="1276" w:hanging="425"/>
      </w:pPr>
      <w:rPr>
        <w:rFonts w:hint="default"/>
      </w:rPr>
    </w:lvl>
    <w:lvl w:ilvl="5">
      <w:start w:val="1"/>
      <w:numFmt w:val="lowerRoman"/>
      <w:lvlText w:val="(%6)"/>
      <w:lvlJc w:val="left"/>
      <w:pPr>
        <w:ind w:left="1701" w:hanging="425"/>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583DB5"/>
    <w:multiLevelType w:val="multilevel"/>
    <w:tmpl w:val="20162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A87DD1"/>
    <w:multiLevelType w:val="multilevel"/>
    <w:tmpl w:val="078A9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B2078"/>
    <w:multiLevelType w:val="multilevel"/>
    <w:tmpl w:val="BC0CA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3A6B62"/>
    <w:multiLevelType w:val="multilevel"/>
    <w:tmpl w:val="6A085276"/>
    <w:lvl w:ilvl="0">
      <w:start w:val="1"/>
      <w:numFmt w:val="decimal"/>
      <w:pStyle w:val="Sectiontitle"/>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7BD0B28"/>
    <w:multiLevelType w:val="multilevel"/>
    <w:tmpl w:val="694CF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927D4"/>
    <w:multiLevelType w:val="multilevel"/>
    <w:tmpl w:val="55FE5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FB2872"/>
    <w:multiLevelType w:val="multilevel"/>
    <w:tmpl w:val="AF723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192917"/>
    <w:multiLevelType w:val="multilevel"/>
    <w:tmpl w:val="97A2A7EA"/>
    <w:styleLink w:val="Questionnumbering"/>
    <w:lvl w:ilvl="0">
      <w:start w:val="1"/>
      <w:numFmt w:val="decimal"/>
      <w:pStyle w:val="Questionnumbered"/>
      <w:lvlText w:val="Q%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4D1033"/>
    <w:multiLevelType w:val="multilevel"/>
    <w:tmpl w:val="6700C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5F4326"/>
    <w:multiLevelType w:val="multilevel"/>
    <w:tmpl w:val="A0DCC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297B8F"/>
    <w:multiLevelType w:val="multilevel"/>
    <w:tmpl w:val="0568A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BC011D"/>
    <w:multiLevelType w:val="multilevel"/>
    <w:tmpl w:val="BF0EF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19085A"/>
    <w:multiLevelType w:val="multilevel"/>
    <w:tmpl w:val="22602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C01107"/>
    <w:multiLevelType w:val="multilevel"/>
    <w:tmpl w:val="C6D8D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88027C"/>
    <w:multiLevelType w:val="hybridMultilevel"/>
    <w:tmpl w:val="A0382F42"/>
    <w:lvl w:ilvl="0" w:tplc="477CF130">
      <w:start w:val="1"/>
      <w:numFmt w:val="decimal"/>
      <w:pStyle w:val="ListParagraph"/>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324132"/>
    <w:multiLevelType w:val="hybridMultilevel"/>
    <w:tmpl w:val="BFEAF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E7839"/>
    <w:multiLevelType w:val="multilevel"/>
    <w:tmpl w:val="D1BA6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D83AFC"/>
    <w:multiLevelType w:val="multilevel"/>
    <w:tmpl w:val="4FFE3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966E73"/>
    <w:multiLevelType w:val="multilevel"/>
    <w:tmpl w:val="0B26330C"/>
    <w:styleLink w:val="Sectionandparanumbering"/>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720" w:hanging="720"/>
      </w:pPr>
      <w:rPr>
        <w:rFonts w:hint="default"/>
        <w:color w:val="000000" w:themeColor="text1"/>
      </w:rPr>
    </w:lvl>
    <w:lvl w:ilvl="2">
      <w:start w:val="1"/>
      <w:numFmt w:val="bullet"/>
      <w:pStyle w:val="BullettedNormal"/>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ED0A95"/>
    <w:multiLevelType w:val="multilevel"/>
    <w:tmpl w:val="28C8C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CF6F2A"/>
    <w:multiLevelType w:val="multilevel"/>
    <w:tmpl w:val="DFDCB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374FBC"/>
    <w:multiLevelType w:val="hybridMultilevel"/>
    <w:tmpl w:val="5E7C163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6E1619E7"/>
    <w:multiLevelType w:val="multilevel"/>
    <w:tmpl w:val="B6B4A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7C5E4A"/>
    <w:multiLevelType w:val="multilevel"/>
    <w:tmpl w:val="167C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BE0F3D"/>
    <w:multiLevelType w:val="multilevel"/>
    <w:tmpl w:val="A8D6B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F77753"/>
    <w:multiLevelType w:val="multilevel"/>
    <w:tmpl w:val="E1D649E4"/>
    <w:lvl w:ilvl="0">
      <w:start w:val="1"/>
      <w:numFmt w:val="decimal"/>
      <w:pStyle w:val="Appendixheading"/>
      <w:suff w:val="space"/>
      <w:lvlText w:val="Appendix %1"/>
      <w:lvlJc w:val="left"/>
      <w:pPr>
        <w:ind w:left="1985" w:hanging="1985"/>
      </w:pPr>
      <w:rPr>
        <w:rFonts w:hint="default"/>
      </w:rPr>
    </w:lvl>
    <w:lvl w:ilvl="1">
      <w:start w:val="1"/>
      <w:numFmt w:val="decimal"/>
      <w:pStyle w:val="Appendixnumbered"/>
      <w:lvlText w:val="A%1.%2"/>
      <w:lvlJc w:val="left"/>
      <w:pPr>
        <w:ind w:left="709" w:hanging="709"/>
      </w:pPr>
      <w:rPr>
        <w:rFonts w:hint="default"/>
      </w:rPr>
    </w:lvl>
    <w:lvl w:ilvl="2">
      <w:start w:val="1"/>
      <w:numFmt w:val="lowerRoman"/>
      <w:lvlText w:val="%3)"/>
      <w:lvlJc w:val="left"/>
      <w:pPr>
        <w:ind w:left="1134" w:hanging="425"/>
      </w:pPr>
      <w:rPr>
        <w:rFonts w:hint="default"/>
      </w:rPr>
    </w:lvl>
    <w:lvl w:ilvl="3">
      <w:start w:val="1"/>
      <w:numFmt w:val="decimal"/>
      <w:lvlText w:val="(%4)"/>
      <w:lvlJc w:val="left"/>
      <w:pPr>
        <w:ind w:left="1559" w:hanging="425"/>
      </w:pPr>
      <w:rPr>
        <w:rFonts w:hint="default"/>
      </w:rPr>
    </w:lvl>
    <w:lvl w:ilvl="4">
      <w:start w:val="1"/>
      <w:numFmt w:val="lowerLetter"/>
      <w:lvlText w:val="(%5)"/>
      <w:lvlJc w:val="left"/>
      <w:pPr>
        <w:ind w:left="1985" w:hanging="426"/>
      </w:pPr>
      <w:rPr>
        <w:rFonts w:hint="default"/>
      </w:rPr>
    </w:lvl>
    <w:lvl w:ilvl="5">
      <w:start w:val="1"/>
      <w:numFmt w:val="lowerRoman"/>
      <w:lvlText w:val="(%6)"/>
      <w:lvlJc w:val="left"/>
      <w:pPr>
        <w:ind w:left="2410" w:hanging="425"/>
      </w:pPr>
      <w:rPr>
        <w:rFonts w:hint="default"/>
      </w:rPr>
    </w:lvl>
    <w:lvl w:ilvl="6">
      <w:start w:val="1"/>
      <w:numFmt w:val="decimal"/>
      <w:lvlText w:val="%7."/>
      <w:lvlJc w:val="left"/>
      <w:pPr>
        <w:ind w:left="2835" w:hanging="425"/>
      </w:pPr>
      <w:rPr>
        <w:rFonts w:hint="default"/>
      </w:rPr>
    </w:lvl>
    <w:lvl w:ilvl="7">
      <w:start w:val="1"/>
      <w:numFmt w:val="lowerLetter"/>
      <w:lvlText w:val="%8."/>
      <w:lvlJc w:val="left"/>
      <w:pPr>
        <w:ind w:left="3544" w:hanging="709"/>
      </w:pPr>
      <w:rPr>
        <w:rFonts w:hint="default"/>
      </w:rPr>
    </w:lvl>
    <w:lvl w:ilvl="8">
      <w:start w:val="1"/>
      <w:numFmt w:val="lowerRoman"/>
      <w:lvlText w:val="%9."/>
      <w:lvlJc w:val="left"/>
      <w:pPr>
        <w:ind w:left="3969" w:hanging="425"/>
      </w:pPr>
      <w:rPr>
        <w:rFonts w:hint="default"/>
      </w:rPr>
    </w:lvl>
  </w:abstractNum>
  <w:abstractNum w:abstractNumId="39" w15:restartNumberingAfterBreak="0">
    <w:nsid w:val="72502B0B"/>
    <w:multiLevelType w:val="multilevel"/>
    <w:tmpl w:val="0C903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DB7244"/>
    <w:multiLevelType w:val="hybridMultilevel"/>
    <w:tmpl w:val="B1DCCC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B5C5223"/>
    <w:multiLevelType w:val="multilevel"/>
    <w:tmpl w:val="9D66C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BA1081"/>
    <w:multiLevelType w:val="hybridMultilevel"/>
    <w:tmpl w:val="8FB821CC"/>
    <w:lvl w:ilvl="0" w:tplc="3DAC38C8">
      <w:start w:val="1"/>
      <w:numFmt w:val="decimal"/>
      <w:pStyle w:val="Numbered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193AD4"/>
    <w:multiLevelType w:val="multilevel"/>
    <w:tmpl w:val="0700E06E"/>
    <w:lvl w:ilvl="0">
      <w:start w:val="1"/>
      <w:numFmt w:val="decimal"/>
      <w:pStyle w:val="Heading2numbered"/>
      <w:lvlText w:val="%1."/>
      <w:lvlJc w:val="left"/>
      <w:pPr>
        <w:ind w:left="567" w:hanging="567"/>
      </w:pPr>
      <w:rPr>
        <w:rFonts w:hint="default"/>
      </w:rPr>
    </w:lvl>
    <w:lvl w:ilvl="1">
      <w:start w:val="1"/>
      <w:numFmt w:val="decimal"/>
      <w:pStyle w:val="NumberedNormal"/>
      <w:lvlText w:val="%1.%2"/>
      <w:lvlJc w:val="left"/>
      <w:pPr>
        <w:ind w:left="567" w:hanging="567"/>
      </w:pPr>
      <w:rPr>
        <w:rFonts w:hint="default"/>
        <w:color w:val="000000" w:themeColor="text1"/>
      </w:rPr>
    </w:lvl>
    <w:lvl w:ilvl="2">
      <w:start w:val="1"/>
      <w:numFmt w:val="bullet"/>
      <w:lvlText w:val=""/>
      <w:lvlJc w:val="left"/>
      <w:pPr>
        <w:tabs>
          <w:tab w:val="num" w:pos="1134"/>
        </w:tabs>
        <w:ind w:left="992" w:hanging="425"/>
      </w:pPr>
      <w:rPr>
        <w:rFonts w:ascii="Symbol" w:hAnsi="Symbol" w:hint="default"/>
      </w:rPr>
    </w:lvl>
    <w:lvl w:ilvl="3">
      <w:start w:val="1"/>
      <w:numFmt w:val="bullet"/>
      <w:lvlText w:val="○"/>
      <w:lvlJc w:val="left"/>
      <w:pPr>
        <w:tabs>
          <w:tab w:val="num" w:pos="1559"/>
        </w:tabs>
        <w:ind w:left="1276" w:hanging="284"/>
      </w:pPr>
      <w:rPr>
        <w:rFonts w:ascii="Courier New" w:hAnsi="Courier New" w:hint="default"/>
      </w:rPr>
    </w:lvl>
    <w:lvl w:ilvl="4">
      <w:start w:val="1"/>
      <w:numFmt w:val="lowerLetter"/>
      <w:lvlText w:val="(%5)"/>
      <w:lvlJc w:val="left"/>
      <w:pPr>
        <w:tabs>
          <w:tab w:val="num" w:pos="1843"/>
        </w:tabs>
        <w:ind w:left="1701" w:hanging="425"/>
      </w:pPr>
      <w:rPr>
        <w:rFonts w:hint="default"/>
      </w:rPr>
    </w:lvl>
    <w:lvl w:ilvl="5">
      <w:start w:val="1"/>
      <w:numFmt w:val="lowerRoman"/>
      <w:lvlText w:val="(%6)"/>
      <w:lvlJc w:val="left"/>
      <w:pPr>
        <w:tabs>
          <w:tab w:val="num" w:pos="2268"/>
        </w:tabs>
        <w:ind w:left="2126" w:hanging="425"/>
      </w:pPr>
      <w:rPr>
        <w:rFonts w:hint="default"/>
      </w:rPr>
    </w:lvl>
    <w:lvl w:ilvl="6">
      <w:start w:val="1"/>
      <w:numFmt w:val="decimal"/>
      <w:lvlText w:val="%7."/>
      <w:lvlJc w:val="left"/>
      <w:pPr>
        <w:tabs>
          <w:tab w:val="num" w:pos="2693"/>
        </w:tabs>
        <w:ind w:left="2552" w:hanging="426"/>
      </w:pPr>
      <w:rPr>
        <w:rFonts w:hint="default"/>
      </w:rPr>
    </w:lvl>
    <w:lvl w:ilvl="7">
      <w:start w:val="1"/>
      <w:numFmt w:val="lowerLetter"/>
      <w:lvlText w:val="%8."/>
      <w:lvlJc w:val="left"/>
      <w:pPr>
        <w:tabs>
          <w:tab w:val="num" w:pos="3119"/>
        </w:tabs>
        <w:ind w:left="2977" w:hanging="425"/>
      </w:pPr>
      <w:rPr>
        <w:rFonts w:hint="default"/>
      </w:rPr>
    </w:lvl>
    <w:lvl w:ilvl="8">
      <w:start w:val="1"/>
      <w:numFmt w:val="lowerRoman"/>
      <w:lvlText w:val="%9."/>
      <w:lvlJc w:val="left"/>
      <w:pPr>
        <w:ind w:left="3402" w:hanging="425"/>
      </w:pPr>
      <w:rPr>
        <w:rFonts w:hint="default"/>
      </w:rPr>
    </w:lvl>
  </w:abstractNum>
  <w:num w:numId="1" w16cid:durableId="976422150">
    <w:abstractNumId w:val="20"/>
  </w:num>
  <w:num w:numId="2" w16cid:durableId="1880819754">
    <w:abstractNumId w:val="31"/>
  </w:num>
  <w:num w:numId="3" w16cid:durableId="1783646487">
    <w:abstractNumId w:val="1"/>
  </w:num>
  <w:num w:numId="4" w16cid:durableId="1452432439">
    <w:abstractNumId w:val="43"/>
  </w:num>
  <w:num w:numId="5" w16cid:durableId="1968857442">
    <w:abstractNumId w:val="27"/>
  </w:num>
  <w:num w:numId="6" w16cid:durableId="873426372">
    <w:abstractNumId w:val="42"/>
  </w:num>
  <w:num w:numId="7" w16cid:durableId="522867959">
    <w:abstractNumId w:val="20"/>
  </w:num>
  <w:num w:numId="8" w16cid:durableId="1321806173">
    <w:abstractNumId w:val="31"/>
  </w:num>
  <w:num w:numId="9" w16cid:durableId="1034815314">
    <w:abstractNumId w:val="16"/>
    <w:lvlOverride w:ilvl="0">
      <w:startOverride w:val="1"/>
    </w:lvlOverride>
  </w:num>
  <w:num w:numId="10" w16cid:durableId="2134782521">
    <w:abstractNumId w:val="38"/>
  </w:num>
  <w:num w:numId="11" w16cid:durableId="267201538">
    <w:abstractNumId w:val="22"/>
  </w:num>
  <w:num w:numId="12" w16cid:durableId="1122188920">
    <w:abstractNumId w:val="33"/>
  </w:num>
  <w:num w:numId="13" w16cid:durableId="29503123">
    <w:abstractNumId w:val="10"/>
  </w:num>
  <w:num w:numId="14" w16cid:durableId="1575702673">
    <w:abstractNumId w:val="39"/>
  </w:num>
  <w:num w:numId="15" w16cid:durableId="623197617">
    <w:abstractNumId w:val="30"/>
  </w:num>
  <w:num w:numId="16" w16cid:durableId="1969890939">
    <w:abstractNumId w:val="29"/>
  </w:num>
  <w:num w:numId="17" w16cid:durableId="730006958">
    <w:abstractNumId w:val="13"/>
  </w:num>
  <w:num w:numId="18" w16cid:durableId="2138453349">
    <w:abstractNumId w:val="41"/>
  </w:num>
  <w:num w:numId="19" w16cid:durableId="1818496450">
    <w:abstractNumId w:val="18"/>
  </w:num>
  <w:num w:numId="20" w16cid:durableId="318537235">
    <w:abstractNumId w:val="23"/>
  </w:num>
  <w:num w:numId="21" w16cid:durableId="505944904">
    <w:abstractNumId w:val="11"/>
  </w:num>
  <w:num w:numId="22" w16cid:durableId="1431701254">
    <w:abstractNumId w:val="19"/>
  </w:num>
  <w:num w:numId="23" w16cid:durableId="30152875">
    <w:abstractNumId w:val="25"/>
  </w:num>
  <w:num w:numId="24" w16cid:durableId="23946958">
    <w:abstractNumId w:val="2"/>
  </w:num>
  <w:num w:numId="25" w16cid:durableId="1681155191">
    <w:abstractNumId w:val="35"/>
  </w:num>
  <w:num w:numId="26" w16cid:durableId="1326281457">
    <w:abstractNumId w:val="24"/>
  </w:num>
  <w:num w:numId="27" w16cid:durableId="516232740">
    <w:abstractNumId w:val="9"/>
  </w:num>
  <w:num w:numId="28" w16cid:durableId="265430588">
    <w:abstractNumId w:val="3"/>
  </w:num>
  <w:num w:numId="29" w16cid:durableId="508175875">
    <w:abstractNumId w:val="32"/>
  </w:num>
  <w:num w:numId="30" w16cid:durableId="662120369">
    <w:abstractNumId w:val="8"/>
  </w:num>
  <w:num w:numId="31" w16cid:durableId="964963771">
    <w:abstractNumId w:val="36"/>
  </w:num>
  <w:num w:numId="32" w16cid:durableId="1238898079">
    <w:abstractNumId w:val="15"/>
  </w:num>
  <w:num w:numId="33" w16cid:durableId="550578707">
    <w:abstractNumId w:val="28"/>
  </w:num>
  <w:num w:numId="34" w16cid:durableId="499740659">
    <w:abstractNumId w:val="0"/>
  </w:num>
  <w:num w:numId="35" w16cid:durableId="1057897825">
    <w:abstractNumId w:val="40"/>
  </w:num>
  <w:num w:numId="36" w16cid:durableId="1569459110">
    <w:abstractNumId w:val="6"/>
  </w:num>
  <w:num w:numId="37" w16cid:durableId="1219392076">
    <w:abstractNumId w:val="1"/>
    <w:lvlOverride w:ilvl="0">
      <w:lvl w:ilvl="0">
        <w:start w:val="1"/>
        <w:numFmt w:val="decimal"/>
        <w:suff w:val="space"/>
        <w:lvlText w:val="Appendix %1"/>
        <w:lvlJc w:val="left"/>
        <w:pPr>
          <w:ind w:left="4210" w:hanging="360"/>
        </w:pPr>
        <w:rPr>
          <w:rFonts w:hint="default"/>
        </w:rPr>
      </w:lvl>
    </w:lvlOverride>
  </w:num>
  <w:num w:numId="38" w16cid:durableId="362902995">
    <w:abstractNumId w:val="1"/>
    <w:lvlOverride w:ilvl="0">
      <w:lvl w:ilvl="0">
        <w:start w:val="1"/>
        <w:numFmt w:val="decimal"/>
        <w:suff w:val="space"/>
        <w:lvlText w:val="Appendix %1"/>
        <w:lvlJc w:val="left"/>
        <w:pPr>
          <w:ind w:left="2770" w:hanging="360"/>
        </w:pPr>
        <w:rPr>
          <w:rFonts w:hint="default"/>
          <w:sz w:val="36"/>
          <w:szCs w:val="36"/>
        </w:rPr>
      </w:lvl>
    </w:lvlOverride>
    <w:lvlOverride w:ilvl="1">
      <w:lvl w:ilvl="1">
        <w:start w:val="1"/>
        <w:numFmt w:val="decimal"/>
        <w:lvlText w:val="A%1.%2"/>
        <w:lvlJc w:val="left"/>
        <w:pPr>
          <w:ind w:left="6022" w:hanging="851"/>
        </w:pPr>
        <w:rPr>
          <w:rFonts w:hint="default"/>
        </w:rPr>
      </w:lvl>
    </w:lvlOverride>
  </w:num>
  <w:num w:numId="39" w16cid:durableId="813570670">
    <w:abstractNumId w:val="12"/>
  </w:num>
  <w:num w:numId="40" w16cid:durableId="118423786">
    <w:abstractNumId w:val="31"/>
    <w:lvlOverride w:ilvl="0">
      <w:lvl w:ilvl="0">
        <w:start w:val="1"/>
        <w:numFmt w:val="decimal"/>
        <w:lvlText w:val="%1."/>
        <w:lvlJc w:val="left"/>
        <w:pPr>
          <w:ind w:left="357" w:hanging="357"/>
        </w:pPr>
      </w:lvl>
    </w:lvlOverride>
  </w:num>
  <w:num w:numId="41" w16cid:durableId="351028879">
    <w:abstractNumId w:val="21"/>
  </w:num>
  <w:num w:numId="42" w16cid:durableId="1619752624">
    <w:abstractNumId w:val="7"/>
  </w:num>
  <w:num w:numId="43" w16cid:durableId="359212226">
    <w:abstractNumId w:val="34"/>
  </w:num>
  <w:num w:numId="44" w16cid:durableId="829978956">
    <w:abstractNumId w:val="26"/>
  </w:num>
  <w:num w:numId="45" w16cid:durableId="828910562">
    <w:abstractNumId w:val="5"/>
  </w:num>
  <w:num w:numId="46" w16cid:durableId="316616609">
    <w:abstractNumId w:val="17"/>
  </w:num>
  <w:num w:numId="47" w16cid:durableId="1710841274">
    <w:abstractNumId w:val="4"/>
  </w:num>
  <w:num w:numId="48" w16cid:durableId="1250693511">
    <w:abstractNumId w:val="37"/>
  </w:num>
  <w:num w:numId="49" w16cid:durableId="1083456284">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efaultTableStyle w:val="TableGrid"/>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TcxsLA0NbWwMDZT0lEKTi0uzszPAykwNK0FAAJxAvItAAAA"/>
  </w:docVars>
  <w:rsids>
    <w:rsidRoot w:val="008E04A5"/>
    <w:rsid w:val="000001EE"/>
    <w:rsid w:val="0000060A"/>
    <w:rsid w:val="00002959"/>
    <w:rsid w:val="00002C17"/>
    <w:rsid w:val="00003370"/>
    <w:rsid w:val="00003686"/>
    <w:rsid w:val="00004F8B"/>
    <w:rsid w:val="00005946"/>
    <w:rsid w:val="0000745A"/>
    <w:rsid w:val="0001102C"/>
    <w:rsid w:val="00013548"/>
    <w:rsid w:val="00015782"/>
    <w:rsid w:val="00015CC9"/>
    <w:rsid w:val="000161EF"/>
    <w:rsid w:val="00017C8C"/>
    <w:rsid w:val="00017E46"/>
    <w:rsid w:val="00017FE3"/>
    <w:rsid w:val="000209D7"/>
    <w:rsid w:val="00020A39"/>
    <w:rsid w:val="000239C3"/>
    <w:rsid w:val="00023DF1"/>
    <w:rsid w:val="00024B5F"/>
    <w:rsid w:val="0002515C"/>
    <w:rsid w:val="00025382"/>
    <w:rsid w:val="0002704F"/>
    <w:rsid w:val="000272B7"/>
    <w:rsid w:val="0002766B"/>
    <w:rsid w:val="00027E7F"/>
    <w:rsid w:val="00030976"/>
    <w:rsid w:val="000358E9"/>
    <w:rsid w:val="0004021B"/>
    <w:rsid w:val="000404A9"/>
    <w:rsid w:val="00041A49"/>
    <w:rsid w:val="00041FBC"/>
    <w:rsid w:val="00042907"/>
    <w:rsid w:val="00044D0D"/>
    <w:rsid w:val="00045179"/>
    <w:rsid w:val="00046160"/>
    <w:rsid w:val="00046706"/>
    <w:rsid w:val="000500CA"/>
    <w:rsid w:val="0005066B"/>
    <w:rsid w:val="000512B6"/>
    <w:rsid w:val="00053D78"/>
    <w:rsid w:val="00056E98"/>
    <w:rsid w:val="00056F90"/>
    <w:rsid w:val="00060989"/>
    <w:rsid w:val="000630C3"/>
    <w:rsid w:val="00063CC5"/>
    <w:rsid w:val="00067D1F"/>
    <w:rsid w:val="000731A0"/>
    <w:rsid w:val="00074C39"/>
    <w:rsid w:val="00075E1C"/>
    <w:rsid w:val="00077E5B"/>
    <w:rsid w:val="000800FB"/>
    <w:rsid w:val="00081615"/>
    <w:rsid w:val="0008186B"/>
    <w:rsid w:val="000825FB"/>
    <w:rsid w:val="000847B7"/>
    <w:rsid w:val="000852C6"/>
    <w:rsid w:val="00086222"/>
    <w:rsid w:val="00086CE9"/>
    <w:rsid w:val="00087A26"/>
    <w:rsid w:val="00090B02"/>
    <w:rsid w:val="00091C4B"/>
    <w:rsid w:val="00092709"/>
    <w:rsid w:val="00095BAF"/>
    <w:rsid w:val="00096012"/>
    <w:rsid w:val="00096E68"/>
    <w:rsid w:val="000A1BF6"/>
    <w:rsid w:val="000A1D70"/>
    <w:rsid w:val="000A471D"/>
    <w:rsid w:val="000A555A"/>
    <w:rsid w:val="000A7154"/>
    <w:rsid w:val="000A7A92"/>
    <w:rsid w:val="000B09CA"/>
    <w:rsid w:val="000B1DB4"/>
    <w:rsid w:val="000B346E"/>
    <w:rsid w:val="000C0725"/>
    <w:rsid w:val="000C2BC6"/>
    <w:rsid w:val="000C4B68"/>
    <w:rsid w:val="000C5883"/>
    <w:rsid w:val="000C5C58"/>
    <w:rsid w:val="000C6FE3"/>
    <w:rsid w:val="000C7103"/>
    <w:rsid w:val="000D1A96"/>
    <w:rsid w:val="000D385C"/>
    <w:rsid w:val="000D3DC7"/>
    <w:rsid w:val="000D45E3"/>
    <w:rsid w:val="000D625D"/>
    <w:rsid w:val="000D659C"/>
    <w:rsid w:val="000E0136"/>
    <w:rsid w:val="000E08A7"/>
    <w:rsid w:val="000E09DF"/>
    <w:rsid w:val="000F323C"/>
    <w:rsid w:val="000F52A1"/>
    <w:rsid w:val="000F6766"/>
    <w:rsid w:val="000F7F1C"/>
    <w:rsid w:val="00103576"/>
    <w:rsid w:val="00105D31"/>
    <w:rsid w:val="0010703F"/>
    <w:rsid w:val="001075DC"/>
    <w:rsid w:val="00107F62"/>
    <w:rsid w:val="001100F4"/>
    <w:rsid w:val="00113C1B"/>
    <w:rsid w:val="00114183"/>
    <w:rsid w:val="00114795"/>
    <w:rsid w:val="00114D63"/>
    <w:rsid w:val="00115545"/>
    <w:rsid w:val="00116239"/>
    <w:rsid w:val="001166F0"/>
    <w:rsid w:val="00116EBD"/>
    <w:rsid w:val="00117247"/>
    <w:rsid w:val="00122110"/>
    <w:rsid w:val="00123E50"/>
    <w:rsid w:val="0012543E"/>
    <w:rsid w:val="0012615E"/>
    <w:rsid w:val="00127E44"/>
    <w:rsid w:val="00130979"/>
    <w:rsid w:val="00132270"/>
    <w:rsid w:val="00133E09"/>
    <w:rsid w:val="00135870"/>
    <w:rsid w:val="00137D08"/>
    <w:rsid w:val="00141A91"/>
    <w:rsid w:val="001424C7"/>
    <w:rsid w:val="0014428A"/>
    <w:rsid w:val="00145330"/>
    <w:rsid w:val="00146347"/>
    <w:rsid w:val="00147479"/>
    <w:rsid w:val="00147740"/>
    <w:rsid w:val="00147E53"/>
    <w:rsid w:val="00150619"/>
    <w:rsid w:val="00156995"/>
    <w:rsid w:val="00157259"/>
    <w:rsid w:val="00160B42"/>
    <w:rsid w:val="00161006"/>
    <w:rsid w:val="00162946"/>
    <w:rsid w:val="00163298"/>
    <w:rsid w:val="00165767"/>
    <w:rsid w:val="001659D9"/>
    <w:rsid w:val="00166CF0"/>
    <w:rsid w:val="00171FCF"/>
    <w:rsid w:val="00172273"/>
    <w:rsid w:val="00172DEE"/>
    <w:rsid w:val="00173820"/>
    <w:rsid w:val="0017792C"/>
    <w:rsid w:val="00177F7E"/>
    <w:rsid w:val="001800C2"/>
    <w:rsid w:val="00184BDB"/>
    <w:rsid w:val="001870DF"/>
    <w:rsid w:val="001878E0"/>
    <w:rsid w:val="00191B1E"/>
    <w:rsid w:val="00191F1F"/>
    <w:rsid w:val="00195504"/>
    <w:rsid w:val="00195D99"/>
    <w:rsid w:val="001961CB"/>
    <w:rsid w:val="0019682F"/>
    <w:rsid w:val="001A0511"/>
    <w:rsid w:val="001A0A1B"/>
    <w:rsid w:val="001A152C"/>
    <w:rsid w:val="001A1AEA"/>
    <w:rsid w:val="001A280D"/>
    <w:rsid w:val="001A325A"/>
    <w:rsid w:val="001A4C28"/>
    <w:rsid w:val="001A716B"/>
    <w:rsid w:val="001A7FE1"/>
    <w:rsid w:val="001B12F2"/>
    <w:rsid w:val="001B1F4F"/>
    <w:rsid w:val="001B22CE"/>
    <w:rsid w:val="001B3790"/>
    <w:rsid w:val="001B3D8A"/>
    <w:rsid w:val="001B6EF4"/>
    <w:rsid w:val="001B7908"/>
    <w:rsid w:val="001B79CA"/>
    <w:rsid w:val="001B7CA0"/>
    <w:rsid w:val="001C000D"/>
    <w:rsid w:val="001C01C4"/>
    <w:rsid w:val="001C2F28"/>
    <w:rsid w:val="001C37FA"/>
    <w:rsid w:val="001C38BA"/>
    <w:rsid w:val="001C4D89"/>
    <w:rsid w:val="001C5C42"/>
    <w:rsid w:val="001C5F68"/>
    <w:rsid w:val="001D27FB"/>
    <w:rsid w:val="001D293F"/>
    <w:rsid w:val="001D3AC2"/>
    <w:rsid w:val="001D437F"/>
    <w:rsid w:val="001D4B60"/>
    <w:rsid w:val="001D5298"/>
    <w:rsid w:val="001D552A"/>
    <w:rsid w:val="001D5D65"/>
    <w:rsid w:val="001D641C"/>
    <w:rsid w:val="001D7FE6"/>
    <w:rsid w:val="001E316F"/>
    <w:rsid w:val="001E36AF"/>
    <w:rsid w:val="001E5848"/>
    <w:rsid w:val="001E7A2C"/>
    <w:rsid w:val="001F0C90"/>
    <w:rsid w:val="001F0E7A"/>
    <w:rsid w:val="001F3D68"/>
    <w:rsid w:val="001F45DE"/>
    <w:rsid w:val="001F4684"/>
    <w:rsid w:val="001F64AE"/>
    <w:rsid w:val="001F67BD"/>
    <w:rsid w:val="00200A58"/>
    <w:rsid w:val="00202C5F"/>
    <w:rsid w:val="00203A9F"/>
    <w:rsid w:val="00205A7E"/>
    <w:rsid w:val="00207A71"/>
    <w:rsid w:val="00210848"/>
    <w:rsid w:val="00210B3B"/>
    <w:rsid w:val="002116CA"/>
    <w:rsid w:val="00213017"/>
    <w:rsid w:val="00213577"/>
    <w:rsid w:val="0021361C"/>
    <w:rsid w:val="00213815"/>
    <w:rsid w:val="00214B2C"/>
    <w:rsid w:val="00214E9B"/>
    <w:rsid w:val="00215760"/>
    <w:rsid w:val="00215CCF"/>
    <w:rsid w:val="00222584"/>
    <w:rsid w:val="002226CE"/>
    <w:rsid w:val="00222F8D"/>
    <w:rsid w:val="0022446B"/>
    <w:rsid w:val="002261AE"/>
    <w:rsid w:val="0022743E"/>
    <w:rsid w:val="002275DC"/>
    <w:rsid w:val="00227865"/>
    <w:rsid w:val="00230CAE"/>
    <w:rsid w:val="002310E4"/>
    <w:rsid w:val="0023442A"/>
    <w:rsid w:val="00236863"/>
    <w:rsid w:val="002373B2"/>
    <w:rsid w:val="002406DF"/>
    <w:rsid w:val="002413D1"/>
    <w:rsid w:val="00242499"/>
    <w:rsid w:val="00242B54"/>
    <w:rsid w:val="002446B7"/>
    <w:rsid w:val="00244A41"/>
    <w:rsid w:val="002457C0"/>
    <w:rsid w:val="002521B4"/>
    <w:rsid w:val="00252BAD"/>
    <w:rsid w:val="00255D23"/>
    <w:rsid w:val="002561E1"/>
    <w:rsid w:val="0025715E"/>
    <w:rsid w:val="002606BE"/>
    <w:rsid w:val="00262286"/>
    <w:rsid w:val="00263388"/>
    <w:rsid w:val="00265EE3"/>
    <w:rsid w:val="002661E7"/>
    <w:rsid w:val="002749E7"/>
    <w:rsid w:val="00274E21"/>
    <w:rsid w:val="00275CDC"/>
    <w:rsid w:val="00280A42"/>
    <w:rsid w:val="00280ABA"/>
    <w:rsid w:val="00280DA7"/>
    <w:rsid w:val="00281926"/>
    <w:rsid w:val="0028200F"/>
    <w:rsid w:val="00282D76"/>
    <w:rsid w:val="002831EA"/>
    <w:rsid w:val="00284A50"/>
    <w:rsid w:val="00284D33"/>
    <w:rsid w:val="002900DC"/>
    <w:rsid w:val="002909F7"/>
    <w:rsid w:val="00292388"/>
    <w:rsid w:val="0029249F"/>
    <w:rsid w:val="00292F25"/>
    <w:rsid w:val="0029399E"/>
    <w:rsid w:val="0029482F"/>
    <w:rsid w:val="00294A77"/>
    <w:rsid w:val="00294ABC"/>
    <w:rsid w:val="00295A00"/>
    <w:rsid w:val="00296847"/>
    <w:rsid w:val="00297E47"/>
    <w:rsid w:val="002A00F2"/>
    <w:rsid w:val="002A1BCA"/>
    <w:rsid w:val="002A229C"/>
    <w:rsid w:val="002A2816"/>
    <w:rsid w:val="002A2C04"/>
    <w:rsid w:val="002A35BC"/>
    <w:rsid w:val="002A3CB7"/>
    <w:rsid w:val="002A709C"/>
    <w:rsid w:val="002A7E8F"/>
    <w:rsid w:val="002B698E"/>
    <w:rsid w:val="002C077B"/>
    <w:rsid w:val="002C28BD"/>
    <w:rsid w:val="002C3FC1"/>
    <w:rsid w:val="002C4C58"/>
    <w:rsid w:val="002C4E3C"/>
    <w:rsid w:val="002C779F"/>
    <w:rsid w:val="002C7A93"/>
    <w:rsid w:val="002D11B7"/>
    <w:rsid w:val="002D1CE2"/>
    <w:rsid w:val="002D32D5"/>
    <w:rsid w:val="002D3F51"/>
    <w:rsid w:val="002D4DD9"/>
    <w:rsid w:val="002D58D3"/>
    <w:rsid w:val="002D69FE"/>
    <w:rsid w:val="002D6F67"/>
    <w:rsid w:val="002E0A39"/>
    <w:rsid w:val="002E0E64"/>
    <w:rsid w:val="002E14EB"/>
    <w:rsid w:val="002E2282"/>
    <w:rsid w:val="002E3EEA"/>
    <w:rsid w:val="002E407F"/>
    <w:rsid w:val="002E428E"/>
    <w:rsid w:val="002E4400"/>
    <w:rsid w:val="002E6224"/>
    <w:rsid w:val="002F0243"/>
    <w:rsid w:val="002F0E74"/>
    <w:rsid w:val="002F28F7"/>
    <w:rsid w:val="002F5CA2"/>
    <w:rsid w:val="002F5F00"/>
    <w:rsid w:val="002F681D"/>
    <w:rsid w:val="002F7531"/>
    <w:rsid w:val="002F7FA6"/>
    <w:rsid w:val="00301203"/>
    <w:rsid w:val="0030155D"/>
    <w:rsid w:val="003030DE"/>
    <w:rsid w:val="00305790"/>
    <w:rsid w:val="0030635C"/>
    <w:rsid w:val="003068E0"/>
    <w:rsid w:val="00306D7E"/>
    <w:rsid w:val="003106C6"/>
    <w:rsid w:val="003125BD"/>
    <w:rsid w:val="00313AB8"/>
    <w:rsid w:val="003152B9"/>
    <w:rsid w:val="00316151"/>
    <w:rsid w:val="00316EC1"/>
    <w:rsid w:val="00321E50"/>
    <w:rsid w:val="0032291C"/>
    <w:rsid w:val="0032293E"/>
    <w:rsid w:val="003242F9"/>
    <w:rsid w:val="0032431A"/>
    <w:rsid w:val="003252E7"/>
    <w:rsid w:val="0032555E"/>
    <w:rsid w:val="003262BE"/>
    <w:rsid w:val="00326910"/>
    <w:rsid w:val="00326AD5"/>
    <w:rsid w:val="0032729E"/>
    <w:rsid w:val="003273AD"/>
    <w:rsid w:val="0033065D"/>
    <w:rsid w:val="00330F36"/>
    <w:rsid w:val="00332C0C"/>
    <w:rsid w:val="00333B0B"/>
    <w:rsid w:val="003359BB"/>
    <w:rsid w:val="003367F4"/>
    <w:rsid w:val="00337B47"/>
    <w:rsid w:val="00340446"/>
    <w:rsid w:val="003404B3"/>
    <w:rsid w:val="0034129D"/>
    <w:rsid w:val="00341D51"/>
    <w:rsid w:val="00343A2F"/>
    <w:rsid w:val="0034401A"/>
    <w:rsid w:val="00344C79"/>
    <w:rsid w:val="0034623D"/>
    <w:rsid w:val="0034751E"/>
    <w:rsid w:val="003479B1"/>
    <w:rsid w:val="003508E5"/>
    <w:rsid w:val="003512F4"/>
    <w:rsid w:val="00351946"/>
    <w:rsid w:val="00355ED0"/>
    <w:rsid w:val="0035658C"/>
    <w:rsid w:val="0035689F"/>
    <w:rsid w:val="00357D9E"/>
    <w:rsid w:val="00362659"/>
    <w:rsid w:val="0036316D"/>
    <w:rsid w:val="00366495"/>
    <w:rsid w:val="003703A1"/>
    <w:rsid w:val="0037223E"/>
    <w:rsid w:val="00373675"/>
    <w:rsid w:val="003739DA"/>
    <w:rsid w:val="00373A8F"/>
    <w:rsid w:val="0037402C"/>
    <w:rsid w:val="00374E49"/>
    <w:rsid w:val="00377D46"/>
    <w:rsid w:val="00380894"/>
    <w:rsid w:val="0038114E"/>
    <w:rsid w:val="00381473"/>
    <w:rsid w:val="00382CF6"/>
    <w:rsid w:val="00383146"/>
    <w:rsid w:val="003838C8"/>
    <w:rsid w:val="00384E84"/>
    <w:rsid w:val="00385400"/>
    <w:rsid w:val="00385DED"/>
    <w:rsid w:val="00387913"/>
    <w:rsid w:val="00390865"/>
    <w:rsid w:val="003916EB"/>
    <w:rsid w:val="00391B78"/>
    <w:rsid w:val="00391F69"/>
    <w:rsid w:val="003929B2"/>
    <w:rsid w:val="00392AA9"/>
    <w:rsid w:val="00393FBB"/>
    <w:rsid w:val="003944B0"/>
    <w:rsid w:val="003946CB"/>
    <w:rsid w:val="00394A7A"/>
    <w:rsid w:val="003952F1"/>
    <w:rsid w:val="00396A42"/>
    <w:rsid w:val="00396C9C"/>
    <w:rsid w:val="003A2914"/>
    <w:rsid w:val="003A2E5F"/>
    <w:rsid w:val="003A2FB6"/>
    <w:rsid w:val="003A3998"/>
    <w:rsid w:val="003A4F5D"/>
    <w:rsid w:val="003A4F76"/>
    <w:rsid w:val="003A5AC5"/>
    <w:rsid w:val="003A7779"/>
    <w:rsid w:val="003B0727"/>
    <w:rsid w:val="003B1943"/>
    <w:rsid w:val="003B2EBB"/>
    <w:rsid w:val="003B2FC2"/>
    <w:rsid w:val="003B48A0"/>
    <w:rsid w:val="003B5CC3"/>
    <w:rsid w:val="003B6D8D"/>
    <w:rsid w:val="003C054A"/>
    <w:rsid w:val="003C28CF"/>
    <w:rsid w:val="003C4877"/>
    <w:rsid w:val="003C5249"/>
    <w:rsid w:val="003D0309"/>
    <w:rsid w:val="003D042C"/>
    <w:rsid w:val="003D13C7"/>
    <w:rsid w:val="003D2D0F"/>
    <w:rsid w:val="003D3C48"/>
    <w:rsid w:val="003D3E44"/>
    <w:rsid w:val="003D424B"/>
    <w:rsid w:val="003D484E"/>
    <w:rsid w:val="003D5939"/>
    <w:rsid w:val="003D66BC"/>
    <w:rsid w:val="003D788C"/>
    <w:rsid w:val="003D7B1E"/>
    <w:rsid w:val="003E16FB"/>
    <w:rsid w:val="003E187A"/>
    <w:rsid w:val="003E38A2"/>
    <w:rsid w:val="003E44A1"/>
    <w:rsid w:val="003E535B"/>
    <w:rsid w:val="003F211C"/>
    <w:rsid w:val="003F47E6"/>
    <w:rsid w:val="003F4915"/>
    <w:rsid w:val="003F4B2A"/>
    <w:rsid w:val="003F6073"/>
    <w:rsid w:val="00400B22"/>
    <w:rsid w:val="004010B1"/>
    <w:rsid w:val="00401E20"/>
    <w:rsid w:val="004029B9"/>
    <w:rsid w:val="00403003"/>
    <w:rsid w:val="00403978"/>
    <w:rsid w:val="00404452"/>
    <w:rsid w:val="00404962"/>
    <w:rsid w:val="00407263"/>
    <w:rsid w:val="00407407"/>
    <w:rsid w:val="00407EA8"/>
    <w:rsid w:val="0041031A"/>
    <w:rsid w:val="00410C0E"/>
    <w:rsid w:val="004115FD"/>
    <w:rsid w:val="0041317C"/>
    <w:rsid w:val="00414FBC"/>
    <w:rsid w:val="004164FC"/>
    <w:rsid w:val="0041704A"/>
    <w:rsid w:val="004210C7"/>
    <w:rsid w:val="004218D1"/>
    <w:rsid w:val="00424BCD"/>
    <w:rsid w:val="0042500A"/>
    <w:rsid w:val="004264DC"/>
    <w:rsid w:val="00433530"/>
    <w:rsid w:val="0043550D"/>
    <w:rsid w:val="004355BA"/>
    <w:rsid w:val="00435728"/>
    <w:rsid w:val="00435D91"/>
    <w:rsid w:val="00436758"/>
    <w:rsid w:val="0044072C"/>
    <w:rsid w:val="004408E0"/>
    <w:rsid w:val="00440A33"/>
    <w:rsid w:val="00442BB2"/>
    <w:rsid w:val="00447698"/>
    <w:rsid w:val="00447B6C"/>
    <w:rsid w:val="004509C9"/>
    <w:rsid w:val="004515DF"/>
    <w:rsid w:val="00453DC2"/>
    <w:rsid w:val="00453F3C"/>
    <w:rsid w:val="00454E8B"/>
    <w:rsid w:val="00457E9B"/>
    <w:rsid w:val="004603A2"/>
    <w:rsid w:val="00460ABF"/>
    <w:rsid w:val="00460C40"/>
    <w:rsid w:val="0046155E"/>
    <w:rsid w:val="00461C9D"/>
    <w:rsid w:val="00461CAD"/>
    <w:rsid w:val="00461F65"/>
    <w:rsid w:val="00462A4A"/>
    <w:rsid w:val="00462D09"/>
    <w:rsid w:val="00464957"/>
    <w:rsid w:val="0046628C"/>
    <w:rsid w:val="004663D5"/>
    <w:rsid w:val="00466811"/>
    <w:rsid w:val="004702C3"/>
    <w:rsid w:val="00470526"/>
    <w:rsid w:val="0047225C"/>
    <w:rsid w:val="00472986"/>
    <w:rsid w:val="00474D36"/>
    <w:rsid w:val="00480D79"/>
    <w:rsid w:val="00482CDF"/>
    <w:rsid w:val="00482E52"/>
    <w:rsid w:val="00482E9E"/>
    <w:rsid w:val="004834FF"/>
    <w:rsid w:val="00484346"/>
    <w:rsid w:val="00484603"/>
    <w:rsid w:val="004853B4"/>
    <w:rsid w:val="00485FE6"/>
    <w:rsid w:val="00487E33"/>
    <w:rsid w:val="00491A9D"/>
    <w:rsid w:val="00495B06"/>
    <w:rsid w:val="004A0917"/>
    <w:rsid w:val="004A1038"/>
    <w:rsid w:val="004A146E"/>
    <w:rsid w:val="004A210F"/>
    <w:rsid w:val="004A2221"/>
    <w:rsid w:val="004A3365"/>
    <w:rsid w:val="004A4344"/>
    <w:rsid w:val="004A675B"/>
    <w:rsid w:val="004A7078"/>
    <w:rsid w:val="004A73E1"/>
    <w:rsid w:val="004B2253"/>
    <w:rsid w:val="004B3ABD"/>
    <w:rsid w:val="004B4011"/>
    <w:rsid w:val="004B4653"/>
    <w:rsid w:val="004B5A17"/>
    <w:rsid w:val="004B614F"/>
    <w:rsid w:val="004C3307"/>
    <w:rsid w:val="004C43DC"/>
    <w:rsid w:val="004C4924"/>
    <w:rsid w:val="004C55D4"/>
    <w:rsid w:val="004C5E01"/>
    <w:rsid w:val="004D0E75"/>
    <w:rsid w:val="004D1693"/>
    <w:rsid w:val="004D1AE1"/>
    <w:rsid w:val="004D1E78"/>
    <w:rsid w:val="004D2D49"/>
    <w:rsid w:val="004D39D3"/>
    <w:rsid w:val="004D645C"/>
    <w:rsid w:val="004D690A"/>
    <w:rsid w:val="004E2253"/>
    <w:rsid w:val="004E267C"/>
    <w:rsid w:val="004E2933"/>
    <w:rsid w:val="004E3258"/>
    <w:rsid w:val="004E328A"/>
    <w:rsid w:val="004E4A4B"/>
    <w:rsid w:val="004E5C74"/>
    <w:rsid w:val="004E6957"/>
    <w:rsid w:val="004F1318"/>
    <w:rsid w:val="004F15D2"/>
    <w:rsid w:val="004F1713"/>
    <w:rsid w:val="004F1E0A"/>
    <w:rsid w:val="004F22F9"/>
    <w:rsid w:val="004F238F"/>
    <w:rsid w:val="004F2FFD"/>
    <w:rsid w:val="004F4FCD"/>
    <w:rsid w:val="004F4FE1"/>
    <w:rsid w:val="004F56A1"/>
    <w:rsid w:val="004F56E2"/>
    <w:rsid w:val="004F717A"/>
    <w:rsid w:val="004F7C09"/>
    <w:rsid w:val="0050054E"/>
    <w:rsid w:val="00501D57"/>
    <w:rsid w:val="005020B4"/>
    <w:rsid w:val="00502F0D"/>
    <w:rsid w:val="00503D4F"/>
    <w:rsid w:val="00504219"/>
    <w:rsid w:val="0050444A"/>
    <w:rsid w:val="00504BFC"/>
    <w:rsid w:val="00505CF7"/>
    <w:rsid w:val="005069ED"/>
    <w:rsid w:val="0050715B"/>
    <w:rsid w:val="005105A8"/>
    <w:rsid w:val="00510AB4"/>
    <w:rsid w:val="00511D96"/>
    <w:rsid w:val="00511E56"/>
    <w:rsid w:val="00512B98"/>
    <w:rsid w:val="005137C0"/>
    <w:rsid w:val="005138B7"/>
    <w:rsid w:val="0051437F"/>
    <w:rsid w:val="00514CDA"/>
    <w:rsid w:val="005259EB"/>
    <w:rsid w:val="0052635E"/>
    <w:rsid w:val="005266F5"/>
    <w:rsid w:val="00526AF3"/>
    <w:rsid w:val="005316BF"/>
    <w:rsid w:val="005330EF"/>
    <w:rsid w:val="00533544"/>
    <w:rsid w:val="00534435"/>
    <w:rsid w:val="00536C21"/>
    <w:rsid w:val="00537742"/>
    <w:rsid w:val="00541CA4"/>
    <w:rsid w:val="00542135"/>
    <w:rsid w:val="00543D8F"/>
    <w:rsid w:val="00544224"/>
    <w:rsid w:val="00546133"/>
    <w:rsid w:val="00546C9F"/>
    <w:rsid w:val="00547137"/>
    <w:rsid w:val="00550EBD"/>
    <w:rsid w:val="0055155B"/>
    <w:rsid w:val="00552316"/>
    <w:rsid w:val="005554D5"/>
    <w:rsid w:val="00555502"/>
    <w:rsid w:val="00555A46"/>
    <w:rsid w:val="005560B9"/>
    <w:rsid w:val="005609C0"/>
    <w:rsid w:val="0056486E"/>
    <w:rsid w:val="00564F9E"/>
    <w:rsid w:val="0056535A"/>
    <w:rsid w:val="00567939"/>
    <w:rsid w:val="005709AC"/>
    <w:rsid w:val="00570F17"/>
    <w:rsid w:val="00571941"/>
    <w:rsid w:val="00572EC8"/>
    <w:rsid w:val="0057662C"/>
    <w:rsid w:val="00576A9D"/>
    <w:rsid w:val="00580827"/>
    <w:rsid w:val="00583138"/>
    <w:rsid w:val="00583627"/>
    <w:rsid w:val="0058525A"/>
    <w:rsid w:val="00586B5A"/>
    <w:rsid w:val="00587204"/>
    <w:rsid w:val="0059269D"/>
    <w:rsid w:val="00594778"/>
    <w:rsid w:val="00594FD5"/>
    <w:rsid w:val="0059515C"/>
    <w:rsid w:val="00596AB7"/>
    <w:rsid w:val="005A1078"/>
    <w:rsid w:val="005A3933"/>
    <w:rsid w:val="005A4508"/>
    <w:rsid w:val="005A669D"/>
    <w:rsid w:val="005A7AA1"/>
    <w:rsid w:val="005A7EDC"/>
    <w:rsid w:val="005B12B6"/>
    <w:rsid w:val="005B34FF"/>
    <w:rsid w:val="005B5DE9"/>
    <w:rsid w:val="005C040B"/>
    <w:rsid w:val="005C191C"/>
    <w:rsid w:val="005C27A7"/>
    <w:rsid w:val="005C6F2D"/>
    <w:rsid w:val="005C7B54"/>
    <w:rsid w:val="005C7C17"/>
    <w:rsid w:val="005D0830"/>
    <w:rsid w:val="005D1854"/>
    <w:rsid w:val="005D1879"/>
    <w:rsid w:val="005D2587"/>
    <w:rsid w:val="005D2FBD"/>
    <w:rsid w:val="005D42B1"/>
    <w:rsid w:val="005D4E42"/>
    <w:rsid w:val="005D4F3B"/>
    <w:rsid w:val="005D6A62"/>
    <w:rsid w:val="005D7306"/>
    <w:rsid w:val="005D77E3"/>
    <w:rsid w:val="005E0E2C"/>
    <w:rsid w:val="005E2404"/>
    <w:rsid w:val="005E2C10"/>
    <w:rsid w:val="005E3346"/>
    <w:rsid w:val="005E39FB"/>
    <w:rsid w:val="005E49C1"/>
    <w:rsid w:val="005E6D42"/>
    <w:rsid w:val="005E788E"/>
    <w:rsid w:val="005E7B68"/>
    <w:rsid w:val="005E7FC8"/>
    <w:rsid w:val="005F0F56"/>
    <w:rsid w:val="005F1BEF"/>
    <w:rsid w:val="005F203D"/>
    <w:rsid w:val="005F21C3"/>
    <w:rsid w:val="005F23F0"/>
    <w:rsid w:val="005F457C"/>
    <w:rsid w:val="005F4935"/>
    <w:rsid w:val="005F51C8"/>
    <w:rsid w:val="005F65FD"/>
    <w:rsid w:val="005F690C"/>
    <w:rsid w:val="005F7B48"/>
    <w:rsid w:val="00601156"/>
    <w:rsid w:val="0060141F"/>
    <w:rsid w:val="00601878"/>
    <w:rsid w:val="0060559E"/>
    <w:rsid w:val="00606793"/>
    <w:rsid w:val="006118C8"/>
    <w:rsid w:val="006141A5"/>
    <w:rsid w:val="00614ADE"/>
    <w:rsid w:val="00616BCF"/>
    <w:rsid w:val="006175E9"/>
    <w:rsid w:val="00621010"/>
    <w:rsid w:val="006210BB"/>
    <w:rsid w:val="00623AE0"/>
    <w:rsid w:val="00623F43"/>
    <w:rsid w:val="00624F96"/>
    <w:rsid w:val="00627CA2"/>
    <w:rsid w:val="006306B2"/>
    <w:rsid w:val="00630A24"/>
    <w:rsid w:val="00630A39"/>
    <w:rsid w:val="00631EE1"/>
    <w:rsid w:val="00631F05"/>
    <w:rsid w:val="0063261E"/>
    <w:rsid w:val="006327FD"/>
    <w:rsid w:val="00632C46"/>
    <w:rsid w:val="00633CD6"/>
    <w:rsid w:val="0063422E"/>
    <w:rsid w:val="00640903"/>
    <w:rsid w:val="00642829"/>
    <w:rsid w:val="00643F83"/>
    <w:rsid w:val="00644216"/>
    <w:rsid w:val="00644700"/>
    <w:rsid w:val="00645182"/>
    <w:rsid w:val="006458BF"/>
    <w:rsid w:val="00645C30"/>
    <w:rsid w:val="006460D5"/>
    <w:rsid w:val="00646751"/>
    <w:rsid w:val="00646C94"/>
    <w:rsid w:val="00647AE2"/>
    <w:rsid w:val="00650A72"/>
    <w:rsid w:val="00650F08"/>
    <w:rsid w:val="00651B2C"/>
    <w:rsid w:val="00651E06"/>
    <w:rsid w:val="006521F1"/>
    <w:rsid w:val="006527EF"/>
    <w:rsid w:val="00652B69"/>
    <w:rsid w:val="0065459E"/>
    <w:rsid w:val="006553A9"/>
    <w:rsid w:val="00657DFD"/>
    <w:rsid w:val="00657F92"/>
    <w:rsid w:val="00661EA4"/>
    <w:rsid w:val="006622D4"/>
    <w:rsid w:val="0066238A"/>
    <w:rsid w:val="00663283"/>
    <w:rsid w:val="00663FEE"/>
    <w:rsid w:val="0066576D"/>
    <w:rsid w:val="0066586B"/>
    <w:rsid w:val="00665CBD"/>
    <w:rsid w:val="0066607D"/>
    <w:rsid w:val="0066748E"/>
    <w:rsid w:val="00667C3B"/>
    <w:rsid w:val="00672F18"/>
    <w:rsid w:val="00674E03"/>
    <w:rsid w:val="00675802"/>
    <w:rsid w:val="006763B6"/>
    <w:rsid w:val="00676678"/>
    <w:rsid w:val="006769A2"/>
    <w:rsid w:val="00680698"/>
    <w:rsid w:val="00681851"/>
    <w:rsid w:val="0068352F"/>
    <w:rsid w:val="006862C6"/>
    <w:rsid w:val="00686D3D"/>
    <w:rsid w:val="00687958"/>
    <w:rsid w:val="0069027B"/>
    <w:rsid w:val="006904A8"/>
    <w:rsid w:val="006906CF"/>
    <w:rsid w:val="00691F3C"/>
    <w:rsid w:val="00695342"/>
    <w:rsid w:val="006966C4"/>
    <w:rsid w:val="00697551"/>
    <w:rsid w:val="006A10A5"/>
    <w:rsid w:val="006A4ED4"/>
    <w:rsid w:val="006A57C9"/>
    <w:rsid w:val="006B1515"/>
    <w:rsid w:val="006B1568"/>
    <w:rsid w:val="006B1B18"/>
    <w:rsid w:val="006B23BF"/>
    <w:rsid w:val="006B3325"/>
    <w:rsid w:val="006B3F2D"/>
    <w:rsid w:val="006B465A"/>
    <w:rsid w:val="006B6483"/>
    <w:rsid w:val="006C09D3"/>
    <w:rsid w:val="006C37A8"/>
    <w:rsid w:val="006C37C9"/>
    <w:rsid w:val="006C396A"/>
    <w:rsid w:val="006C3E30"/>
    <w:rsid w:val="006C4889"/>
    <w:rsid w:val="006C5654"/>
    <w:rsid w:val="006C62C6"/>
    <w:rsid w:val="006C656D"/>
    <w:rsid w:val="006D0552"/>
    <w:rsid w:val="006D094B"/>
    <w:rsid w:val="006D310B"/>
    <w:rsid w:val="006D3178"/>
    <w:rsid w:val="006D48DD"/>
    <w:rsid w:val="006E1797"/>
    <w:rsid w:val="006E44F3"/>
    <w:rsid w:val="006E5E0D"/>
    <w:rsid w:val="006E6D64"/>
    <w:rsid w:val="006F3041"/>
    <w:rsid w:val="006F39A6"/>
    <w:rsid w:val="006F3B53"/>
    <w:rsid w:val="006F45F2"/>
    <w:rsid w:val="006F5A26"/>
    <w:rsid w:val="006F6C8F"/>
    <w:rsid w:val="00700C9F"/>
    <w:rsid w:val="00702C1F"/>
    <w:rsid w:val="00702C2B"/>
    <w:rsid w:val="0070302E"/>
    <w:rsid w:val="0070306F"/>
    <w:rsid w:val="007038BE"/>
    <w:rsid w:val="00706F08"/>
    <w:rsid w:val="00707887"/>
    <w:rsid w:val="00707C04"/>
    <w:rsid w:val="00710280"/>
    <w:rsid w:val="00711696"/>
    <w:rsid w:val="00711C64"/>
    <w:rsid w:val="00712E61"/>
    <w:rsid w:val="00713AB5"/>
    <w:rsid w:val="007158C4"/>
    <w:rsid w:val="00716BD5"/>
    <w:rsid w:val="00720274"/>
    <w:rsid w:val="007211F1"/>
    <w:rsid w:val="00721A5F"/>
    <w:rsid w:val="00721B70"/>
    <w:rsid w:val="00722CF1"/>
    <w:rsid w:val="00722D00"/>
    <w:rsid w:val="007231EE"/>
    <w:rsid w:val="0072428B"/>
    <w:rsid w:val="00725996"/>
    <w:rsid w:val="0072679D"/>
    <w:rsid w:val="00731EFC"/>
    <w:rsid w:val="00735A84"/>
    <w:rsid w:val="0073678C"/>
    <w:rsid w:val="00737540"/>
    <w:rsid w:val="007418FF"/>
    <w:rsid w:val="007427F8"/>
    <w:rsid w:val="0074493F"/>
    <w:rsid w:val="00744D5C"/>
    <w:rsid w:val="007476CA"/>
    <w:rsid w:val="007519D8"/>
    <w:rsid w:val="00751A5E"/>
    <w:rsid w:val="00753DE7"/>
    <w:rsid w:val="0075430B"/>
    <w:rsid w:val="00756516"/>
    <w:rsid w:val="007574F9"/>
    <w:rsid w:val="00757855"/>
    <w:rsid w:val="00757BC1"/>
    <w:rsid w:val="0076012E"/>
    <w:rsid w:val="007612BA"/>
    <w:rsid w:val="00762B48"/>
    <w:rsid w:val="00762C76"/>
    <w:rsid w:val="00762F76"/>
    <w:rsid w:val="007656D6"/>
    <w:rsid w:val="00765D1A"/>
    <w:rsid w:val="00766169"/>
    <w:rsid w:val="00767661"/>
    <w:rsid w:val="00767A15"/>
    <w:rsid w:val="00773A9F"/>
    <w:rsid w:val="00775CE9"/>
    <w:rsid w:val="007760E4"/>
    <w:rsid w:val="0077615C"/>
    <w:rsid w:val="00780EB6"/>
    <w:rsid w:val="007816F5"/>
    <w:rsid w:val="00783717"/>
    <w:rsid w:val="00785E7E"/>
    <w:rsid w:val="0078652D"/>
    <w:rsid w:val="00787632"/>
    <w:rsid w:val="007878B8"/>
    <w:rsid w:val="00787A31"/>
    <w:rsid w:val="007909F0"/>
    <w:rsid w:val="0079167F"/>
    <w:rsid w:val="00792054"/>
    <w:rsid w:val="0079298D"/>
    <w:rsid w:val="00794457"/>
    <w:rsid w:val="0079468D"/>
    <w:rsid w:val="00795104"/>
    <w:rsid w:val="00795672"/>
    <w:rsid w:val="00795FE9"/>
    <w:rsid w:val="007963F8"/>
    <w:rsid w:val="007A024E"/>
    <w:rsid w:val="007A1691"/>
    <w:rsid w:val="007A2EC3"/>
    <w:rsid w:val="007A3198"/>
    <w:rsid w:val="007A5BD0"/>
    <w:rsid w:val="007A5D6E"/>
    <w:rsid w:val="007A6AE5"/>
    <w:rsid w:val="007A6C9D"/>
    <w:rsid w:val="007B0D89"/>
    <w:rsid w:val="007B1120"/>
    <w:rsid w:val="007B159C"/>
    <w:rsid w:val="007B4C6B"/>
    <w:rsid w:val="007B5194"/>
    <w:rsid w:val="007B5D23"/>
    <w:rsid w:val="007B6E75"/>
    <w:rsid w:val="007B7BF3"/>
    <w:rsid w:val="007C00EC"/>
    <w:rsid w:val="007C0E34"/>
    <w:rsid w:val="007C2D3C"/>
    <w:rsid w:val="007C3078"/>
    <w:rsid w:val="007C3328"/>
    <w:rsid w:val="007C526A"/>
    <w:rsid w:val="007C5464"/>
    <w:rsid w:val="007C6402"/>
    <w:rsid w:val="007D0213"/>
    <w:rsid w:val="007D1A82"/>
    <w:rsid w:val="007D44D7"/>
    <w:rsid w:val="007D456F"/>
    <w:rsid w:val="007D4EDD"/>
    <w:rsid w:val="007D5CAD"/>
    <w:rsid w:val="007E18B1"/>
    <w:rsid w:val="007E1CA7"/>
    <w:rsid w:val="007E2684"/>
    <w:rsid w:val="007E3128"/>
    <w:rsid w:val="007E3B9B"/>
    <w:rsid w:val="007E5679"/>
    <w:rsid w:val="007F401A"/>
    <w:rsid w:val="007F43C1"/>
    <w:rsid w:val="007F4796"/>
    <w:rsid w:val="007F5077"/>
    <w:rsid w:val="007F7743"/>
    <w:rsid w:val="007F7D7C"/>
    <w:rsid w:val="00800FD6"/>
    <w:rsid w:val="0080100E"/>
    <w:rsid w:val="00801400"/>
    <w:rsid w:val="008029CF"/>
    <w:rsid w:val="008029D0"/>
    <w:rsid w:val="00802F46"/>
    <w:rsid w:val="00803B31"/>
    <w:rsid w:val="00804CA7"/>
    <w:rsid w:val="00805406"/>
    <w:rsid w:val="008070B2"/>
    <w:rsid w:val="0081227B"/>
    <w:rsid w:val="00813989"/>
    <w:rsid w:val="00814C19"/>
    <w:rsid w:val="00814FAF"/>
    <w:rsid w:val="00815E24"/>
    <w:rsid w:val="00816079"/>
    <w:rsid w:val="008163F0"/>
    <w:rsid w:val="0081650D"/>
    <w:rsid w:val="008168B8"/>
    <w:rsid w:val="008177B5"/>
    <w:rsid w:val="008202D4"/>
    <w:rsid w:val="008218B4"/>
    <w:rsid w:val="00821DD4"/>
    <w:rsid w:val="00822A28"/>
    <w:rsid w:val="0082371A"/>
    <w:rsid w:val="00823E27"/>
    <w:rsid w:val="00824118"/>
    <w:rsid w:val="00825BB9"/>
    <w:rsid w:val="00827355"/>
    <w:rsid w:val="008324CB"/>
    <w:rsid w:val="0083250E"/>
    <w:rsid w:val="00832827"/>
    <w:rsid w:val="008338A3"/>
    <w:rsid w:val="00834017"/>
    <w:rsid w:val="008350F3"/>
    <w:rsid w:val="00835CB4"/>
    <w:rsid w:val="00837F33"/>
    <w:rsid w:val="0084045D"/>
    <w:rsid w:val="00840F1E"/>
    <w:rsid w:val="00841363"/>
    <w:rsid w:val="008428C1"/>
    <w:rsid w:val="00843AC2"/>
    <w:rsid w:val="00843F61"/>
    <w:rsid w:val="00845C5E"/>
    <w:rsid w:val="00845E8E"/>
    <w:rsid w:val="0084738E"/>
    <w:rsid w:val="0085062A"/>
    <w:rsid w:val="008545CA"/>
    <w:rsid w:val="0085513C"/>
    <w:rsid w:val="00856A66"/>
    <w:rsid w:val="00857D37"/>
    <w:rsid w:val="00861020"/>
    <w:rsid w:val="00861573"/>
    <w:rsid w:val="00861707"/>
    <w:rsid w:val="00861FD3"/>
    <w:rsid w:val="008639DE"/>
    <w:rsid w:val="00863B4A"/>
    <w:rsid w:val="008643BD"/>
    <w:rsid w:val="00864AB0"/>
    <w:rsid w:val="0086790B"/>
    <w:rsid w:val="00872330"/>
    <w:rsid w:val="0087292C"/>
    <w:rsid w:val="008729DA"/>
    <w:rsid w:val="00873EA3"/>
    <w:rsid w:val="00874540"/>
    <w:rsid w:val="008759F7"/>
    <w:rsid w:val="00880486"/>
    <w:rsid w:val="00880E17"/>
    <w:rsid w:val="00880E38"/>
    <w:rsid w:val="008848F1"/>
    <w:rsid w:val="008852A0"/>
    <w:rsid w:val="00887020"/>
    <w:rsid w:val="00890EED"/>
    <w:rsid w:val="00892992"/>
    <w:rsid w:val="00892C41"/>
    <w:rsid w:val="00893993"/>
    <w:rsid w:val="00894A11"/>
    <w:rsid w:val="0089597D"/>
    <w:rsid w:val="008963A4"/>
    <w:rsid w:val="008A02E5"/>
    <w:rsid w:val="008A1734"/>
    <w:rsid w:val="008A2E08"/>
    <w:rsid w:val="008A470D"/>
    <w:rsid w:val="008A7DE2"/>
    <w:rsid w:val="008B0DA6"/>
    <w:rsid w:val="008B2B8D"/>
    <w:rsid w:val="008B3E51"/>
    <w:rsid w:val="008B46C6"/>
    <w:rsid w:val="008B4D1A"/>
    <w:rsid w:val="008B53EE"/>
    <w:rsid w:val="008B56EB"/>
    <w:rsid w:val="008B75FC"/>
    <w:rsid w:val="008C01D9"/>
    <w:rsid w:val="008C0271"/>
    <w:rsid w:val="008C2E7C"/>
    <w:rsid w:val="008C5078"/>
    <w:rsid w:val="008C5E41"/>
    <w:rsid w:val="008C6DAF"/>
    <w:rsid w:val="008D01A3"/>
    <w:rsid w:val="008D0234"/>
    <w:rsid w:val="008D15AE"/>
    <w:rsid w:val="008D1C14"/>
    <w:rsid w:val="008D25AA"/>
    <w:rsid w:val="008D27C1"/>
    <w:rsid w:val="008D4BC5"/>
    <w:rsid w:val="008D5089"/>
    <w:rsid w:val="008D54D8"/>
    <w:rsid w:val="008D7482"/>
    <w:rsid w:val="008E04A5"/>
    <w:rsid w:val="008E0ABE"/>
    <w:rsid w:val="008E0E4B"/>
    <w:rsid w:val="008E2052"/>
    <w:rsid w:val="008E3D76"/>
    <w:rsid w:val="008E3F2C"/>
    <w:rsid w:val="008E44D7"/>
    <w:rsid w:val="008E7EF2"/>
    <w:rsid w:val="008F19F2"/>
    <w:rsid w:val="008F25CE"/>
    <w:rsid w:val="008F2948"/>
    <w:rsid w:val="008F2AB3"/>
    <w:rsid w:val="008F2E3E"/>
    <w:rsid w:val="008F392A"/>
    <w:rsid w:val="008F5EA7"/>
    <w:rsid w:val="008F5ED4"/>
    <w:rsid w:val="008F69A7"/>
    <w:rsid w:val="008F6FFE"/>
    <w:rsid w:val="00900934"/>
    <w:rsid w:val="00901C7C"/>
    <w:rsid w:val="009028C4"/>
    <w:rsid w:val="009079C6"/>
    <w:rsid w:val="009102CE"/>
    <w:rsid w:val="009105A9"/>
    <w:rsid w:val="0091073A"/>
    <w:rsid w:val="00912512"/>
    <w:rsid w:val="0091312A"/>
    <w:rsid w:val="00913172"/>
    <w:rsid w:val="009170A3"/>
    <w:rsid w:val="0092016D"/>
    <w:rsid w:val="00920DFA"/>
    <w:rsid w:val="0092144A"/>
    <w:rsid w:val="00923D6C"/>
    <w:rsid w:val="00925155"/>
    <w:rsid w:val="00925627"/>
    <w:rsid w:val="0092697B"/>
    <w:rsid w:val="0092798C"/>
    <w:rsid w:val="0093272E"/>
    <w:rsid w:val="0093416B"/>
    <w:rsid w:val="0093507C"/>
    <w:rsid w:val="009358B3"/>
    <w:rsid w:val="00937B17"/>
    <w:rsid w:val="00937D25"/>
    <w:rsid w:val="00944E33"/>
    <w:rsid w:val="0095075E"/>
    <w:rsid w:val="00951F81"/>
    <w:rsid w:val="00953785"/>
    <w:rsid w:val="00953EF2"/>
    <w:rsid w:val="00953FAC"/>
    <w:rsid w:val="009623CD"/>
    <w:rsid w:val="0096256E"/>
    <w:rsid w:val="009628B4"/>
    <w:rsid w:val="00963DAE"/>
    <w:rsid w:val="00965474"/>
    <w:rsid w:val="0096642A"/>
    <w:rsid w:val="00970D5C"/>
    <w:rsid w:val="00974F74"/>
    <w:rsid w:val="0097550D"/>
    <w:rsid w:val="00977C26"/>
    <w:rsid w:val="00982B1A"/>
    <w:rsid w:val="00983077"/>
    <w:rsid w:val="00984344"/>
    <w:rsid w:val="00986C66"/>
    <w:rsid w:val="00987E61"/>
    <w:rsid w:val="00990D16"/>
    <w:rsid w:val="00992070"/>
    <w:rsid w:val="009939D7"/>
    <w:rsid w:val="00995F0F"/>
    <w:rsid w:val="00996BDD"/>
    <w:rsid w:val="009A0853"/>
    <w:rsid w:val="009A107B"/>
    <w:rsid w:val="009A1E91"/>
    <w:rsid w:val="009A24AE"/>
    <w:rsid w:val="009A3555"/>
    <w:rsid w:val="009A4CCC"/>
    <w:rsid w:val="009A59D2"/>
    <w:rsid w:val="009A5EBB"/>
    <w:rsid w:val="009A6655"/>
    <w:rsid w:val="009A6AD0"/>
    <w:rsid w:val="009A705E"/>
    <w:rsid w:val="009B16DE"/>
    <w:rsid w:val="009B200A"/>
    <w:rsid w:val="009B785F"/>
    <w:rsid w:val="009C0B2E"/>
    <w:rsid w:val="009C1709"/>
    <w:rsid w:val="009C2A3E"/>
    <w:rsid w:val="009C2DE1"/>
    <w:rsid w:val="009C329B"/>
    <w:rsid w:val="009C6C8F"/>
    <w:rsid w:val="009D1F7E"/>
    <w:rsid w:val="009D4016"/>
    <w:rsid w:val="009D7B03"/>
    <w:rsid w:val="009E01F6"/>
    <w:rsid w:val="009E28D3"/>
    <w:rsid w:val="009E5F2A"/>
    <w:rsid w:val="009E6CD8"/>
    <w:rsid w:val="009E75D8"/>
    <w:rsid w:val="009E7D96"/>
    <w:rsid w:val="009F017A"/>
    <w:rsid w:val="009F0944"/>
    <w:rsid w:val="009F0E90"/>
    <w:rsid w:val="009F1E03"/>
    <w:rsid w:val="009F2091"/>
    <w:rsid w:val="009F2ED1"/>
    <w:rsid w:val="009F345B"/>
    <w:rsid w:val="009F3DBD"/>
    <w:rsid w:val="009F46B0"/>
    <w:rsid w:val="009F4DEA"/>
    <w:rsid w:val="009F64BC"/>
    <w:rsid w:val="009F6899"/>
    <w:rsid w:val="00A00079"/>
    <w:rsid w:val="00A0124B"/>
    <w:rsid w:val="00A0190C"/>
    <w:rsid w:val="00A027BC"/>
    <w:rsid w:val="00A02C6C"/>
    <w:rsid w:val="00A04C84"/>
    <w:rsid w:val="00A06889"/>
    <w:rsid w:val="00A06A57"/>
    <w:rsid w:val="00A1293B"/>
    <w:rsid w:val="00A12EDA"/>
    <w:rsid w:val="00A136A6"/>
    <w:rsid w:val="00A14130"/>
    <w:rsid w:val="00A1437B"/>
    <w:rsid w:val="00A143CD"/>
    <w:rsid w:val="00A14508"/>
    <w:rsid w:val="00A1584B"/>
    <w:rsid w:val="00A1638A"/>
    <w:rsid w:val="00A20851"/>
    <w:rsid w:val="00A20B0D"/>
    <w:rsid w:val="00A21065"/>
    <w:rsid w:val="00A211E0"/>
    <w:rsid w:val="00A22380"/>
    <w:rsid w:val="00A235CE"/>
    <w:rsid w:val="00A23BE0"/>
    <w:rsid w:val="00A244AA"/>
    <w:rsid w:val="00A24657"/>
    <w:rsid w:val="00A32952"/>
    <w:rsid w:val="00A34092"/>
    <w:rsid w:val="00A34588"/>
    <w:rsid w:val="00A369A2"/>
    <w:rsid w:val="00A374AE"/>
    <w:rsid w:val="00A375DA"/>
    <w:rsid w:val="00A4186B"/>
    <w:rsid w:val="00A41980"/>
    <w:rsid w:val="00A425C4"/>
    <w:rsid w:val="00A43844"/>
    <w:rsid w:val="00A44F17"/>
    <w:rsid w:val="00A45689"/>
    <w:rsid w:val="00A460BA"/>
    <w:rsid w:val="00A46D34"/>
    <w:rsid w:val="00A51712"/>
    <w:rsid w:val="00A51B96"/>
    <w:rsid w:val="00A53D9A"/>
    <w:rsid w:val="00A53ED8"/>
    <w:rsid w:val="00A54DCF"/>
    <w:rsid w:val="00A5550C"/>
    <w:rsid w:val="00A562E6"/>
    <w:rsid w:val="00A569F9"/>
    <w:rsid w:val="00A56A91"/>
    <w:rsid w:val="00A56F1B"/>
    <w:rsid w:val="00A600D1"/>
    <w:rsid w:val="00A60DAC"/>
    <w:rsid w:val="00A611F3"/>
    <w:rsid w:val="00A61766"/>
    <w:rsid w:val="00A6223A"/>
    <w:rsid w:val="00A6241D"/>
    <w:rsid w:val="00A62AB6"/>
    <w:rsid w:val="00A6467C"/>
    <w:rsid w:val="00A64A8B"/>
    <w:rsid w:val="00A65405"/>
    <w:rsid w:val="00A6625E"/>
    <w:rsid w:val="00A70285"/>
    <w:rsid w:val="00A7161E"/>
    <w:rsid w:val="00A71B41"/>
    <w:rsid w:val="00A7392E"/>
    <w:rsid w:val="00A7423C"/>
    <w:rsid w:val="00A74D34"/>
    <w:rsid w:val="00A772DB"/>
    <w:rsid w:val="00A77927"/>
    <w:rsid w:val="00A80D11"/>
    <w:rsid w:val="00A81723"/>
    <w:rsid w:val="00A8273E"/>
    <w:rsid w:val="00A827E1"/>
    <w:rsid w:val="00A83148"/>
    <w:rsid w:val="00A837FE"/>
    <w:rsid w:val="00A8518A"/>
    <w:rsid w:val="00A86190"/>
    <w:rsid w:val="00A86229"/>
    <w:rsid w:val="00A8646B"/>
    <w:rsid w:val="00A8746A"/>
    <w:rsid w:val="00A876AF"/>
    <w:rsid w:val="00A87C97"/>
    <w:rsid w:val="00A905D2"/>
    <w:rsid w:val="00A927C3"/>
    <w:rsid w:val="00A9622B"/>
    <w:rsid w:val="00AA21F2"/>
    <w:rsid w:val="00AA25BB"/>
    <w:rsid w:val="00AA2CCF"/>
    <w:rsid w:val="00AA3909"/>
    <w:rsid w:val="00AA494A"/>
    <w:rsid w:val="00AA5343"/>
    <w:rsid w:val="00AA69EC"/>
    <w:rsid w:val="00AA73ED"/>
    <w:rsid w:val="00AB242B"/>
    <w:rsid w:val="00AB251C"/>
    <w:rsid w:val="00AB2D00"/>
    <w:rsid w:val="00AB3B0C"/>
    <w:rsid w:val="00AB435C"/>
    <w:rsid w:val="00AB46D1"/>
    <w:rsid w:val="00AB4903"/>
    <w:rsid w:val="00AB4F17"/>
    <w:rsid w:val="00AB58E9"/>
    <w:rsid w:val="00AB5BE4"/>
    <w:rsid w:val="00AB66D8"/>
    <w:rsid w:val="00AB68C8"/>
    <w:rsid w:val="00AC229A"/>
    <w:rsid w:val="00AC4BF0"/>
    <w:rsid w:val="00AC5202"/>
    <w:rsid w:val="00AD1436"/>
    <w:rsid w:val="00AD1B0E"/>
    <w:rsid w:val="00AD2B9C"/>
    <w:rsid w:val="00AD4EAC"/>
    <w:rsid w:val="00AD5177"/>
    <w:rsid w:val="00AD787F"/>
    <w:rsid w:val="00AE0673"/>
    <w:rsid w:val="00AE12A6"/>
    <w:rsid w:val="00AE1B63"/>
    <w:rsid w:val="00AE26E1"/>
    <w:rsid w:val="00AE41F3"/>
    <w:rsid w:val="00AE4A81"/>
    <w:rsid w:val="00AF03B2"/>
    <w:rsid w:val="00AF13D0"/>
    <w:rsid w:val="00AF1FCD"/>
    <w:rsid w:val="00AF2196"/>
    <w:rsid w:val="00AF26D7"/>
    <w:rsid w:val="00AF4DDE"/>
    <w:rsid w:val="00AF5EE0"/>
    <w:rsid w:val="00B0048C"/>
    <w:rsid w:val="00B00A0A"/>
    <w:rsid w:val="00B0118F"/>
    <w:rsid w:val="00B0141A"/>
    <w:rsid w:val="00B01704"/>
    <w:rsid w:val="00B025F6"/>
    <w:rsid w:val="00B028C4"/>
    <w:rsid w:val="00B03395"/>
    <w:rsid w:val="00B045ED"/>
    <w:rsid w:val="00B06501"/>
    <w:rsid w:val="00B06E15"/>
    <w:rsid w:val="00B06EE6"/>
    <w:rsid w:val="00B071D8"/>
    <w:rsid w:val="00B0753B"/>
    <w:rsid w:val="00B10C50"/>
    <w:rsid w:val="00B10F27"/>
    <w:rsid w:val="00B111CA"/>
    <w:rsid w:val="00B124C7"/>
    <w:rsid w:val="00B128FC"/>
    <w:rsid w:val="00B12AAB"/>
    <w:rsid w:val="00B16E40"/>
    <w:rsid w:val="00B1766D"/>
    <w:rsid w:val="00B17A5D"/>
    <w:rsid w:val="00B17C8B"/>
    <w:rsid w:val="00B210A5"/>
    <w:rsid w:val="00B22FF8"/>
    <w:rsid w:val="00B253C4"/>
    <w:rsid w:val="00B258C8"/>
    <w:rsid w:val="00B25B5C"/>
    <w:rsid w:val="00B274E0"/>
    <w:rsid w:val="00B27DA8"/>
    <w:rsid w:val="00B32374"/>
    <w:rsid w:val="00B33212"/>
    <w:rsid w:val="00B3378D"/>
    <w:rsid w:val="00B360FF"/>
    <w:rsid w:val="00B368E4"/>
    <w:rsid w:val="00B372E1"/>
    <w:rsid w:val="00B4019E"/>
    <w:rsid w:val="00B40DF1"/>
    <w:rsid w:val="00B41C4F"/>
    <w:rsid w:val="00B41D37"/>
    <w:rsid w:val="00B42F16"/>
    <w:rsid w:val="00B43ED0"/>
    <w:rsid w:val="00B44E81"/>
    <w:rsid w:val="00B46F56"/>
    <w:rsid w:val="00B4797A"/>
    <w:rsid w:val="00B47C6F"/>
    <w:rsid w:val="00B519FE"/>
    <w:rsid w:val="00B51EAF"/>
    <w:rsid w:val="00B537F9"/>
    <w:rsid w:val="00B548D2"/>
    <w:rsid w:val="00B5521A"/>
    <w:rsid w:val="00B55FC0"/>
    <w:rsid w:val="00B56CE5"/>
    <w:rsid w:val="00B608E0"/>
    <w:rsid w:val="00B60996"/>
    <w:rsid w:val="00B6349B"/>
    <w:rsid w:val="00B643E5"/>
    <w:rsid w:val="00B64D6B"/>
    <w:rsid w:val="00B65A43"/>
    <w:rsid w:val="00B663F5"/>
    <w:rsid w:val="00B7046B"/>
    <w:rsid w:val="00B70F62"/>
    <w:rsid w:val="00B70FF9"/>
    <w:rsid w:val="00B711E5"/>
    <w:rsid w:val="00B7191A"/>
    <w:rsid w:val="00B71B11"/>
    <w:rsid w:val="00B72BDA"/>
    <w:rsid w:val="00B73779"/>
    <w:rsid w:val="00B73A5D"/>
    <w:rsid w:val="00B75026"/>
    <w:rsid w:val="00B75AEC"/>
    <w:rsid w:val="00B75BE1"/>
    <w:rsid w:val="00B75D5C"/>
    <w:rsid w:val="00B813D4"/>
    <w:rsid w:val="00B82198"/>
    <w:rsid w:val="00B8314F"/>
    <w:rsid w:val="00B85BB9"/>
    <w:rsid w:val="00B87386"/>
    <w:rsid w:val="00B90FF6"/>
    <w:rsid w:val="00B91713"/>
    <w:rsid w:val="00B9187E"/>
    <w:rsid w:val="00B9206A"/>
    <w:rsid w:val="00B9321C"/>
    <w:rsid w:val="00B93EF9"/>
    <w:rsid w:val="00B96911"/>
    <w:rsid w:val="00B96CD0"/>
    <w:rsid w:val="00BA0873"/>
    <w:rsid w:val="00BA216E"/>
    <w:rsid w:val="00BA310D"/>
    <w:rsid w:val="00BA4D22"/>
    <w:rsid w:val="00BA5DD6"/>
    <w:rsid w:val="00BA6679"/>
    <w:rsid w:val="00BA7EC8"/>
    <w:rsid w:val="00BB021D"/>
    <w:rsid w:val="00BB12F0"/>
    <w:rsid w:val="00BB1C92"/>
    <w:rsid w:val="00BB3E17"/>
    <w:rsid w:val="00BB4AB1"/>
    <w:rsid w:val="00BB5767"/>
    <w:rsid w:val="00BC1548"/>
    <w:rsid w:val="00BC18DC"/>
    <w:rsid w:val="00BC29E2"/>
    <w:rsid w:val="00BC36F6"/>
    <w:rsid w:val="00BC3707"/>
    <w:rsid w:val="00BC3952"/>
    <w:rsid w:val="00BD07CB"/>
    <w:rsid w:val="00BD196B"/>
    <w:rsid w:val="00BD1CF0"/>
    <w:rsid w:val="00BD2CBB"/>
    <w:rsid w:val="00BD4D94"/>
    <w:rsid w:val="00BD4FFC"/>
    <w:rsid w:val="00BD525B"/>
    <w:rsid w:val="00BD632D"/>
    <w:rsid w:val="00BD7132"/>
    <w:rsid w:val="00BD7866"/>
    <w:rsid w:val="00BD7D91"/>
    <w:rsid w:val="00BE2904"/>
    <w:rsid w:val="00BE2AD8"/>
    <w:rsid w:val="00BE2F84"/>
    <w:rsid w:val="00BE4161"/>
    <w:rsid w:val="00BE42A6"/>
    <w:rsid w:val="00BE4458"/>
    <w:rsid w:val="00BE4E67"/>
    <w:rsid w:val="00BE568E"/>
    <w:rsid w:val="00BE7C4E"/>
    <w:rsid w:val="00BE7F13"/>
    <w:rsid w:val="00BF0CA0"/>
    <w:rsid w:val="00BF10D1"/>
    <w:rsid w:val="00BF11F8"/>
    <w:rsid w:val="00BF22C0"/>
    <w:rsid w:val="00BF2492"/>
    <w:rsid w:val="00BF2F10"/>
    <w:rsid w:val="00BF3094"/>
    <w:rsid w:val="00BF34B4"/>
    <w:rsid w:val="00BF3726"/>
    <w:rsid w:val="00BF6705"/>
    <w:rsid w:val="00C00ABB"/>
    <w:rsid w:val="00C0341C"/>
    <w:rsid w:val="00C0535B"/>
    <w:rsid w:val="00C054AE"/>
    <w:rsid w:val="00C0685B"/>
    <w:rsid w:val="00C0713A"/>
    <w:rsid w:val="00C07168"/>
    <w:rsid w:val="00C13B1E"/>
    <w:rsid w:val="00C144E0"/>
    <w:rsid w:val="00C14ACB"/>
    <w:rsid w:val="00C16AEC"/>
    <w:rsid w:val="00C20814"/>
    <w:rsid w:val="00C21624"/>
    <w:rsid w:val="00C22720"/>
    <w:rsid w:val="00C22C2C"/>
    <w:rsid w:val="00C238E2"/>
    <w:rsid w:val="00C25A8D"/>
    <w:rsid w:val="00C26131"/>
    <w:rsid w:val="00C277A7"/>
    <w:rsid w:val="00C300CB"/>
    <w:rsid w:val="00C3044E"/>
    <w:rsid w:val="00C30541"/>
    <w:rsid w:val="00C30F3E"/>
    <w:rsid w:val="00C31463"/>
    <w:rsid w:val="00C31A94"/>
    <w:rsid w:val="00C346C0"/>
    <w:rsid w:val="00C34FC4"/>
    <w:rsid w:val="00C36B1B"/>
    <w:rsid w:val="00C4039E"/>
    <w:rsid w:val="00C410F7"/>
    <w:rsid w:val="00C41109"/>
    <w:rsid w:val="00C42590"/>
    <w:rsid w:val="00C42B35"/>
    <w:rsid w:val="00C44C3C"/>
    <w:rsid w:val="00C558D5"/>
    <w:rsid w:val="00C55B39"/>
    <w:rsid w:val="00C56184"/>
    <w:rsid w:val="00C56B6B"/>
    <w:rsid w:val="00C576A4"/>
    <w:rsid w:val="00C57CEF"/>
    <w:rsid w:val="00C6080E"/>
    <w:rsid w:val="00C636D9"/>
    <w:rsid w:val="00C6396E"/>
    <w:rsid w:val="00C64D11"/>
    <w:rsid w:val="00C650CC"/>
    <w:rsid w:val="00C659F0"/>
    <w:rsid w:val="00C66BB2"/>
    <w:rsid w:val="00C702AF"/>
    <w:rsid w:val="00C71558"/>
    <w:rsid w:val="00C71C81"/>
    <w:rsid w:val="00C72190"/>
    <w:rsid w:val="00C735CF"/>
    <w:rsid w:val="00C76737"/>
    <w:rsid w:val="00C802A5"/>
    <w:rsid w:val="00C835C8"/>
    <w:rsid w:val="00C83CBF"/>
    <w:rsid w:val="00C83FF1"/>
    <w:rsid w:val="00C8474A"/>
    <w:rsid w:val="00C854B1"/>
    <w:rsid w:val="00C856B7"/>
    <w:rsid w:val="00C862B4"/>
    <w:rsid w:val="00C87757"/>
    <w:rsid w:val="00C91A96"/>
    <w:rsid w:val="00C92ACD"/>
    <w:rsid w:val="00C93B1D"/>
    <w:rsid w:val="00C941AD"/>
    <w:rsid w:val="00C952E8"/>
    <w:rsid w:val="00C9586F"/>
    <w:rsid w:val="00C95DF6"/>
    <w:rsid w:val="00C9619C"/>
    <w:rsid w:val="00C9692E"/>
    <w:rsid w:val="00C97675"/>
    <w:rsid w:val="00CA0571"/>
    <w:rsid w:val="00CA16A1"/>
    <w:rsid w:val="00CA22B5"/>
    <w:rsid w:val="00CA3CA1"/>
    <w:rsid w:val="00CA43FF"/>
    <w:rsid w:val="00CA7218"/>
    <w:rsid w:val="00CA72A3"/>
    <w:rsid w:val="00CB1F92"/>
    <w:rsid w:val="00CC0EE7"/>
    <w:rsid w:val="00CC0F26"/>
    <w:rsid w:val="00CC1DE4"/>
    <w:rsid w:val="00CC22B1"/>
    <w:rsid w:val="00CC707F"/>
    <w:rsid w:val="00CD0555"/>
    <w:rsid w:val="00CD1250"/>
    <w:rsid w:val="00CD508D"/>
    <w:rsid w:val="00CD6DF9"/>
    <w:rsid w:val="00CD7007"/>
    <w:rsid w:val="00CD75F7"/>
    <w:rsid w:val="00CD7DFE"/>
    <w:rsid w:val="00CD7F62"/>
    <w:rsid w:val="00CE0192"/>
    <w:rsid w:val="00CE08FE"/>
    <w:rsid w:val="00CE18A9"/>
    <w:rsid w:val="00CE2494"/>
    <w:rsid w:val="00CE2EDB"/>
    <w:rsid w:val="00CE2F44"/>
    <w:rsid w:val="00CE3917"/>
    <w:rsid w:val="00CE4F96"/>
    <w:rsid w:val="00CE7B6B"/>
    <w:rsid w:val="00CE7C33"/>
    <w:rsid w:val="00CF0F55"/>
    <w:rsid w:val="00CF20D6"/>
    <w:rsid w:val="00CF461D"/>
    <w:rsid w:val="00CF7105"/>
    <w:rsid w:val="00D00C78"/>
    <w:rsid w:val="00D00E0D"/>
    <w:rsid w:val="00D01BA5"/>
    <w:rsid w:val="00D01C3A"/>
    <w:rsid w:val="00D02A32"/>
    <w:rsid w:val="00D03381"/>
    <w:rsid w:val="00D03D3D"/>
    <w:rsid w:val="00D049EE"/>
    <w:rsid w:val="00D06AF8"/>
    <w:rsid w:val="00D079B7"/>
    <w:rsid w:val="00D105A7"/>
    <w:rsid w:val="00D106A2"/>
    <w:rsid w:val="00D11527"/>
    <w:rsid w:val="00D1243F"/>
    <w:rsid w:val="00D1327B"/>
    <w:rsid w:val="00D134EE"/>
    <w:rsid w:val="00D139CA"/>
    <w:rsid w:val="00D139EE"/>
    <w:rsid w:val="00D13E46"/>
    <w:rsid w:val="00D156EB"/>
    <w:rsid w:val="00D16E9E"/>
    <w:rsid w:val="00D20E20"/>
    <w:rsid w:val="00D214F0"/>
    <w:rsid w:val="00D220E4"/>
    <w:rsid w:val="00D227AC"/>
    <w:rsid w:val="00D22D1C"/>
    <w:rsid w:val="00D232FC"/>
    <w:rsid w:val="00D23CF6"/>
    <w:rsid w:val="00D25CB8"/>
    <w:rsid w:val="00D27BE4"/>
    <w:rsid w:val="00D31BFD"/>
    <w:rsid w:val="00D324B3"/>
    <w:rsid w:val="00D32626"/>
    <w:rsid w:val="00D3262E"/>
    <w:rsid w:val="00D32F2D"/>
    <w:rsid w:val="00D3312D"/>
    <w:rsid w:val="00D35824"/>
    <w:rsid w:val="00D35C4B"/>
    <w:rsid w:val="00D35C94"/>
    <w:rsid w:val="00D35FE9"/>
    <w:rsid w:val="00D361F2"/>
    <w:rsid w:val="00D36860"/>
    <w:rsid w:val="00D3769D"/>
    <w:rsid w:val="00D37FB3"/>
    <w:rsid w:val="00D41826"/>
    <w:rsid w:val="00D435D4"/>
    <w:rsid w:val="00D4394E"/>
    <w:rsid w:val="00D45FC0"/>
    <w:rsid w:val="00D469D9"/>
    <w:rsid w:val="00D52D32"/>
    <w:rsid w:val="00D534C2"/>
    <w:rsid w:val="00D553A2"/>
    <w:rsid w:val="00D60DCB"/>
    <w:rsid w:val="00D60FFD"/>
    <w:rsid w:val="00D63C0F"/>
    <w:rsid w:val="00D64056"/>
    <w:rsid w:val="00D6484A"/>
    <w:rsid w:val="00D648B5"/>
    <w:rsid w:val="00D7071B"/>
    <w:rsid w:val="00D71C69"/>
    <w:rsid w:val="00D7391B"/>
    <w:rsid w:val="00D75AE4"/>
    <w:rsid w:val="00D776A0"/>
    <w:rsid w:val="00D80D3E"/>
    <w:rsid w:val="00D81A03"/>
    <w:rsid w:val="00D81AFB"/>
    <w:rsid w:val="00D8318A"/>
    <w:rsid w:val="00D83BF4"/>
    <w:rsid w:val="00D8573F"/>
    <w:rsid w:val="00D87424"/>
    <w:rsid w:val="00D9156F"/>
    <w:rsid w:val="00D93B0A"/>
    <w:rsid w:val="00D965AA"/>
    <w:rsid w:val="00D96773"/>
    <w:rsid w:val="00D97764"/>
    <w:rsid w:val="00DA07C5"/>
    <w:rsid w:val="00DA169C"/>
    <w:rsid w:val="00DA2B22"/>
    <w:rsid w:val="00DA48E9"/>
    <w:rsid w:val="00DA5014"/>
    <w:rsid w:val="00DA54F7"/>
    <w:rsid w:val="00DA6080"/>
    <w:rsid w:val="00DB0C17"/>
    <w:rsid w:val="00DB32D5"/>
    <w:rsid w:val="00DB4C72"/>
    <w:rsid w:val="00DB6118"/>
    <w:rsid w:val="00DB68CE"/>
    <w:rsid w:val="00DC0706"/>
    <w:rsid w:val="00DC1AA8"/>
    <w:rsid w:val="00DC2E61"/>
    <w:rsid w:val="00DC32FC"/>
    <w:rsid w:val="00DC4FC0"/>
    <w:rsid w:val="00DC6D9B"/>
    <w:rsid w:val="00DC7143"/>
    <w:rsid w:val="00DD22EF"/>
    <w:rsid w:val="00DD2726"/>
    <w:rsid w:val="00DD2B3C"/>
    <w:rsid w:val="00DD2BC5"/>
    <w:rsid w:val="00DD44BE"/>
    <w:rsid w:val="00DD4806"/>
    <w:rsid w:val="00DD4D63"/>
    <w:rsid w:val="00DD58D3"/>
    <w:rsid w:val="00DD672A"/>
    <w:rsid w:val="00DD686E"/>
    <w:rsid w:val="00DD7612"/>
    <w:rsid w:val="00DE20E6"/>
    <w:rsid w:val="00DE41B8"/>
    <w:rsid w:val="00DE58BF"/>
    <w:rsid w:val="00DE5EBD"/>
    <w:rsid w:val="00DE5F7D"/>
    <w:rsid w:val="00DE6688"/>
    <w:rsid w:val="00DE70E3"/>
    <w:rsid w:val="00DE7C32"/>
    <w:rsid w:val="00DE7C95"/>
    <w:rsid w:val="00DF0000"/>
    <w:rsid w:val="00DF0EA4"/>
    <w:rsid w:val="00DF16F0"/>
    <w:rsid w:val="00DF2986"/>
    <w:rsid w:val="00DF299B"/>
    <w:rsid w:val="00DF2A3D"/>
    <w:rsid w:val="00DF59FC"/>
    <w:rsid w:val="00DF6A42"/>
    <w:rsid w:val="00DF772D"/>
    <w:rsid w:val="00E00014"/>
    <w:rsid w:val="00E01D37"/>
    <w:rsid w:val="00E0327C"/>
    <w:rsid w:val="00E053DD"/>
    <w:rsid w:val="00E059AD"/>
    <w:rsid w:val="00E06A8D"/>
    <w:rsid w:val="00E06C52"/>
    <w:rsid w:val="00E0788B"/>
    <w:rsid w:val="00E10C6F"/>
    <w:rsid w:val="00E11D23"/>
    <w:rsid w:val="00E12D8A"/>
    <w:rsid w:val="00E132C1"/>
    <w:rsid w:val="00E137AD"/>
    <w:rsid w:val="00E13D2E"/>
    <w:rsid w:val="00E13D67"/>
    <w:rsid w:val="00E13FFE"/>
    <w:rsid w:val="00E141F7"/>
    <w:rsid w:val="00E1512E"/>
    <w:rsid w:val="00E15712"/>
    <w:rsid w:val="00E1572D"/>
    <w:rsid w:val="00E172C5"/>
    <w:rsid w:val="00E20283"/>
    <w:rsid w:val="00E20C15"/>
    <w:rsid w:val="00E238EB"/>
    <w:rsid w:val="00E23B2F"/>
    <w:rsid w:val="00E2419F"/>
    <w:rsid w:val="00E2565A"/>
    <w:rsid w:val="00E259D8"/>
    <w:rsid w:val="00E261F1"/>
    <w:rsid w:val="00E26EB9"/>
    <w:rsid w:val="00E2704B"/>
    <w:rsid w:val="00E30E73"/>
    <w:rsid w:val="00E3105B"/>
    <w:rsid w:val="00E40BE1"/>
    <w:rsid w:val="00E40D79"/>
    <w:rsid w:val="00E40FBE"/>
    <w:rsid w:val="00E41F6D"/>
    <w:rsid w:val="00E46C8A"/>
    <w:rsid w:val="00E47132"/>
    <w:rsid w:val="00E471A2"/>
    <w:rsid w:val="00E50052"/>
    <w:rsid w:val="00E50163"/>
    <w:rsid w:val="00E518F9"/>
    <w:rsid w:val="00E51CD3"/>
    <w:rsid w:val="00E51E84"/>
    <w:rsid w:val="00E52220"/>
    <w:rsid w:val="00E54B61"/>
    <w:rsid w:val="00E5575B"/>
    <w:rsid w:val="00E5615F"/>
    <w:rsid w:val="00E56626"/>
    <w:rsid w:val="00E60934"/>
    <w:rsid w:val="00E60ECE"/>
    <w:rsid w:val="00E614BF"/>
    <w:rsid w:val="00E614C7"/>
    <w:rsid w:val="00E6286A"/>
    <w:rsid w:val="00E628AC"/>
    <w:rsid w:val="00E62B4A"/>
    <w:rsid w:val="00E6335B"/>
    <w:rsid w:val="00E63E5E"/>
    <w:rsid w:val="00E64B35"/>
    <w:rsid w:val="00E66FA0"/>
    <w:rsid w:val="00E67666"/>
    <w:rsid w:val="00E719FA"/>
    <w:rsid w:val="00E72372"/>
    <w:rsid w:val="00E72C2C"/>
    <w:rsid w:val="00E73689"/>
    <w:rsid w:val="00E748F3"/>
    <w:rsid w:val="00E754A1"/>
    <w:rsid w:val="00E758EE"/>
    <w:rsid w:val="00E75BAA"/>
    <w:rsid w:val="00E77872"/>
    <w:rsid w:val="00E77DF6"/>
    <w:rsid w:val="00E82674"/>
    <w:rsid w:val="00E82807"/>
    <w:rsid w:val="00E84082"/>
    <w:rsid w:val="00E84BE3"/>
    <w:rsid w:val="00E85239"/>
    <w:rsid w:val="00E85420"/>
    <w:rsid w:val="00E8589D"/>
    <w:rsid w:val="00E859C5"/>
    <w:rsid w:val="00E877A1"/>
    <w:rsid w:val="00E87BD3"/>
    <w:rsid w:val="00E9035C"/>
    <w:rsid w:val="00E9083B"/>
    <w:rsid w:val="00E929F9"/>
    <w:rsid w:val="00E94CCD"/>
    <w:rsid w:val="00E95817"/>
    <w:rsid w:val="00EA0732"/>
    <w:rsid w:val="00EA0E00"/>
    <w:rsid w:val="00EA2F77"/>
    <w:rsid w:val="00EA548E"/>
    <w:rsid w:val="00EA5F5A"/>
    <w:rsid w:val="00EB07A3"/>
    <w:rsid w:val="00EB1730"/>
    <w:rsid w:val="00EB17FA"/>
    <w:rsid w:val="00EB185F"/>
    <w:rsid w:val="00EB1883"/>
    <w:rsid w:val="00EB1BC3"/>
    <w:rsid w:val="00EB3B19"/>
    <w:rsid w:val="00EB41B3"/>
    <w:rsid w:val="00EB4982"/>
    <w:rsid w:val="00EB4C53"/>
    <w:rsid w:val="00EB524E"/>
    <w:rsid w:val="00EB575A"/>
    <w:rsid w:val="00EC0340"/>
    <w:rsid w:val="00EC042D"/>
    <w:rsid w:val="00EC2BA9"/>
    <w:rsid w:val="00EC3A5D"/>
    <w:rsid w:val="00EC3B19"/>
    <w:rsid w:val="00EC3EC1"/>
    <w:rsid w:val="00ED042F"/>
    <w:rsid w:val="00ED12DF"/>
    <w:rsid w:val="00ED2712"/>
    <w:rsid w:val="00ED3226"/>
    <w:rsid w:val="00ED5ECB"/>
    <w:rsid w:val="00ED6AAB"/>
    <w:rsid w:val="00EE0390"/>
    <w:rsid w:val="00EE1610"/>
    <w:rsid w:val="00EE2BCC"/>
    <w:rsid w:val="00EE2CBF"/>
    <w:rsid w:val="00EE4106"/>
    <w:rsid w:val="00EE466C"/>
    <w:rsid w:val="00EE4719"/>
    <w:rsid w:val="00EE772B"/>
    <w:rsid w:val="00EF0E15"/>
    <w:rsid w:val="00EF18D4"/>
    <w:rsid w:val="00EF2F59"/>
    <w:rsid w:val="00EF3E58"/>
    <w:rsid w:val="00EF4400"/>
    <w:rsid w:val="00EF4A08"/>
    <w:rsid w:val="00EF522E"/>
    <w:rsid w:val="00EF5852"/>
    <w:rsid w:val="00EF5DFA"/>
    <w:rsid w:val="00EF6573"/>
    <w:rsid w:val="00EF65B9"/>
    <w:rsid w:val="00EF7200"/>
    <w:rsid w:val="00EF73DC"/>
    <w:rsid w:val="00EF74B2"/>
    <w:rsid w:val="00EF772C"/>
    <w:rsid w:val="00EF7C15"/>
    <w:rsid w:val="00F018F0"/>
    <w:rsid w:val="00F0282F"/>
    <w:rsid w:val="00F057E6"/>
    <w:rsid w:val="00F075FE"/>
    <w:rsid w:val="00F078B4"/>
    <w:rsid w:val="00F07935"/>
    <w:rsid w:val="00F07EF7"/>
    <w:rsid w:val="00F10948"/>
    <w:rsid w:val="00F11003"/>
    <w:rsid w:val="00F12DFC"/>
    <w:rsid w:val="00F134B9"/>
    <w:rsid w:val="00F13E70"/>
    <w:rsid w:val="00F150B7"/>
    <w:rsid w:val="00F150E5"/>
    <w:rsid w:val="00F1619B"/>
    <w:rsid w:val="00F17553"/>
    <w:rsid w:val="00F1766D"/>
    <w:rsid w:val="00F202B8"/>
    <w:rsid w:val="00F20C65"/>
    <w:rsid w:val="00F21BE5"/>
    <w:rsid w:val="00F2205B"/>
    <w:rsid w:val="00F24C9F"/>
    <w:rsid w:val="00F26A9B"/>
    <w:rsid w:val="00F26F92"/>
    <w:rsid w:val="00F30FD2"/>
    <w:rsid w:val="00F31483"/>
    <w:rsid w:val="00F331F1"/>
    <w:rsid w:val="00F33770"/>
    <w:rsid w:val="00F34DF6"/>
    <w:rsid w:val="00F37FBE"/>
    <w:rsid w:val="00F4048B"/>
    <w:rsid w:val="00F41CBA"/>
    <w:rsid w:val="00F420AD"/>
    <w:rsid w:val="00F43426"/>
    <w:rsid w:val="00F445B8"/>
    <w:rsid w:val="00F450E5"/>
    <w:rsid w:val="00F458FC"/>
    <w:rsid w:val="00F46A4E"/>
    <w:rsid w:val="00F51977"/>
    <w:rsid w:val="00F52F79"/>
    <w:rsid w:val="00F54EE1"/>
    <w:rsid w:val="00F55BBE"/>
    <w:rsid w:val="00F56B75"/>
    <w:rsid w:val="00F56BDF"/>
    <w:rsid w:val="00F56D27"/>
    <w:rsid w:val="00F61248"/>
    <w:rsid w:val="00F61C28"/>
    <w:rsid w:val="00F621B1"/>
    <w:rsid w:val="00F6314F"/>
    <w:rsid w:val="00F638D0"/>
    <w:rsid w:val="00F63960"/>
    <w:rsid w:val="00F63F4C"/>
    <w:rsid w:val="00F6448F"/>
    <w:rsid w:val="00F67CA8"/>
    <w:rsid w:val="00F67EBA"/>
    <w:rsid w:val="00F72F71"/>
    <w:rsid w:val="00F747FB"/>
    <w:rsid w:val="00F7614B"/>
    <w:rsid w:val="00F774A6"/>
    <w:rsid w:val="00F80EB8"/>
    <w:rsid w:val="00F80F15"/>
    <w:rsid w:val="00F8118A"/>
    <w:rsid w:val="00F82CA8"/>
    <w:rsid w:val="00F83068"/>
    <w:rsid w:val="00F83595"/>
    <w:rsid w:val="00F84357"/>
    <w:rsid w:val="00F84877"/>
    <w:rsid w:val="00F8506E"/>
    <w:rsid w:val="00F85CA8"/>
    <w:rsid w:val="00F86024"/>
    <w:rsid w:val="00F872A2"/>
    <w:rsid w:val="00F90829"/>
    <w:rsid w:val="00F90A08"/>
    <w:rsid w:val="00F91061"/>
    <w:rsid w:val="00F91FEA"/>
    <w:rsid w:val="00F92F17"/>
    <w:rsid w:val="00F937FE"/>
    <w:rsid w:val="00F93807"/>
    <w:rsid w:val="00F94949"/>
    <w:rsid w:val="00F9549C"/>
    <w:rsid w:val="00F9555E"/>
    <w:rsid w:val="00F95BF5"/>
    <w:rsid w:val="00F9664D"/>
    <w:rsid w:val="00FA00E7"/>
    <w:rsid w:val="00FA0A9D"/>
    <w:rsid w:val="00FA0D91"/>
    <w:rsid w:val="00FA3757"/>
    <w:rsid w:val="00FA7439"/>
    <w:rsid w:val="00FA7609"/>
    <w:rsid w:val="00FB04F9"/>
    <w:rsid w:val="00FB3B4A"/>
    <w:rsid w:val="00FB58D4"/>
    <w:rsid w:val="00FB5C21"/>
    <w:rsid w:val="00FB5E64"/>
    <w:rsid w:val="00FB7545"/>
    <w:rsid w:val="00FC0648"/>
    <w:rsid w:val="00FC2126"/>
    <w:rsid w:val="00FC2754"/>
    <w:rsid w:val="00FC2A38"/>
    <w:rsid w:val="00FC4C14"/>
    <w:rsid w:val="00FC50C3"/>
    <w:rsid w:val="00FC68C9"/>
    <w:rsid w:val="00FC7F97"/>
    <w:rsid w:val="00FC7FC7"/>
    <w:rsid w:val="00FD0B5B"/>
    <w:rsid w:val="00FD0CE3"/>
    <w:rsid w:val="00FD248B"/>
    <w:rsid w:val="00FD35F2"/>
    <w:rsid w:val="00FD41C9"/>
    <w:rsid w:val="00FD4E37"/>
    <w:rsid w:val="00FD5B51"/>
    <w:rsid w:val="00FE0056"/>
    <w:rsid w:val="00FE0ECF"/>
    <w:rsid w:val="00FE10ED"/>
    <w:rsid w:val="00FE5A42"/>
    <w:rsid w:val="00FE5AE6"/>
    <w:rsid w:val="00FE5BD7"/>
    <w:rsid w:val="00FE5C31"/>
    <w:rsid w:val="00FE66CF"/>
    <w:rsid w:val="00FE6E40"/>
    <w:rsid w:val="00FE769A"/>
    <w:rsid w:val="00FE7B1C"/>
    <w:rsid w:val="00FF1354"/>
    <w:rsid w:val="00FF2AF8"/>
    <w:rsid w:val="00FF3257"/>
    <w:rsid w:val="00FF3D0C"/>
    <w:rsid w:val="00FF44DD"/>
    <w:rsid w:val="00FF4798"/>
    <w:rsid w:val="00FF5E4F"/>
    <w:rsid w:val="00FF66C3"/>
    <w:rsid w:val="0E3F1C5E"/>
    <w:rsid w:val="1E831417"/>
    <w:rsid w:val="2DA53C2D"/>
    <w:rsid w:val="49D76A98"/>
    <w:rsid w:val="5CF443C6"/>
    <w:rsid w:val="65A8C8FF"/>
    <w:rsid w:val="7CC616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FE4B0"/>
  <w15:chartTrackingRefBased/>
  <w15:docId w15:val="{6BD74A54-A154-497E-89EE-7491E32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locked="1" w:semiHidden="1" w:uiPriority="31"/>
    <w:lsdException w:name="Intense Reference" w:locked="1" w:semiHidden="1" w:uiPriority="32"/>
    <w:lsdException w:name="Book Title" w:locked="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35CB4"/>
    <w:pPr>
      <w:spacing w:before="0" w:after="160" w:line="259" w:lineRule="auto"/>
    </w:pPr>
    <w:rPr>
      <w:rFonts w:ascii="Aptos" w:hAnsi="Aptos"/>
    </w:rPr>
  </w:style>
  <w:style w:type="paragraph" w:styleId="Heading1">
    <w:name w:val="heading 1"/>
    <w:basedOn w:val="Normal"/>
    <w:next w:val="Normal"/>
    <w:link w:val="Heading1Char"/>
    <w:rsid w:val="00984344"/>
    <w:pPr>
      <w:shd w:val="clear" w:color="auto" w:fill="FFFFFF"/>
      <w:outlineLvl w:val="0"/>
    </w:pPr>
    <w:rPr>
      <w:rFonts w:eastAsia="Calibri" w:cstheme="majorBidi"/>
      <w:bCs/>
      <w:sz w:val="44"/>
      <w:szCs w:val="22"/>
    </w:rPr>
  </w:style>
  <w:style w:type="paragraph" w:styleId="Heading2">
    <w:name w:val="heading 2"/>
    <w:basedOn w:val="Normal"/>
    <w:next w:val="Normal"/>
    <w:link w:val="Heading2Char"/>
    <w:qFormat/>
    <w:rsid w:val="00984344"/>
    <w:pPr>
      <w:spacing w:before="360" w:after="60"/>
      <w:outlineLvl w:val="1"/>
    </w:pPr>
    <w:rPr>
      <w:sz w:val="36"/>
      <w:szCs w:val="36"/>
    </w:rPr>
  </w:style>
  <w:style w:type="paragraph" w:styleId="Heading3">
    <w:name w:val="heading 3"/>
    <w:next w:val="Normal"/>
    <w:link w:val="Heading3Char"/>
    <w:qFormat/>
    <w:rsid w:val="00984344"/>
    <w:pPr>
      <w:keepNext/>
      <w:spacing w:before="240" w:after="60" w:line="276" w:lineRule="auto"/>
      <w:outlineLvl w:val="2"/>
    </w:pPr>
    <w:rPr>
      <w:rFonts w:ascii="Aptos" w:hAnsi="Aptos"/>
      <w:b/>
      <w:bCs/>
      <w:kern w:val="2"/>
      <w:sz w:val="32"/>
      <w:szCs w:val="32"/>
      <w14:ligatures w14:val="standardContextual"/>
    </w:rPr>
  </w:style>
  <w:style w:type="paragraph" w:styleId="Heading4">
    <w:name w:val="heading 4"/>
    <w:next w:val="Normal"/>
    <w:link w:val="Heading4Char"/>
    <w:unhideWhenUsed/>
    <w:qFormat/>
    <w:rsid w:val="00984344"/>
    <w:pPr>
      <w:keepNext/>
      <w:spacing w:before="240" w:after="60" w:line="276" w:lineRule="auto"/>
      <w:outlineLvl w:val="3"/>
    </w:pPr>
    <w:rPr>
      <w:rFonts w:ascii="Aptos" w:hAnsi="Aptos"/>
      <w:kern w:val="2"/>
      <w:sz w:val="28"/>
      <w:szCs w:val="28"/>
      <w14:ligatures w14:val="standardContextual"/>
    </w:rPr>
  </w:style>
  <w:style w:type="paragraph" w:styleId="Heading5">
    <w:name w:val="heading 5"/>
    <w:next w:val="Normal"/>
    <w:link w:val="Heading5Char"/>
    <w:unhideWhenUsed/>
    <w:rsid w:val="00984344"/>
    <w:pPr>
      <w:spacing w:before="240" w:after="60" w:line="276" w:lineRule="auto"/>
      <w:outlineLvl w:val="4"/>
    </w:pPr>
    <w:rPr>
      <w:rFonts w:ascii="Aptos" w:hAnsi="Aptos"/>
      <w:b/>
      <w:bCs/>
      <w:kern w:val="2"/>
      <w14:ligatures w14:val="standardContextual"/>
    </w:rPr>
  </w:style>
  <w:style w:type="paragraph" w:styleId="Heading6">
    <w:name w:val="heading 6"/>
    <w:next w:val="Normal"/>
    <w:link w:val="Heading6Char"/>
    <w:unhideWhenUsed/>
    <w:qFormat/>
    <w:rsid w:val="00984344"/>
    <w:pPr>
      <w:spacing w:before="240" w:after="60" w:line="276" w:lineRule="auto"/>
      <w:outlineLvl w:val="5"/>
    </w:pPr>
    <w:rPr>
      <w:rFonts w:ascii="Aptos" w:hAnsi="Aptos"/>
      <w:kern w:val="2"/>
      <w14:ligatures w14:val="standardContextual"/>
    </w:rPr>
  </w:style>
  <w:style w:type="paragraph" w:styleId="Heading7">
    <w:name w:val="heading 7"/>
    <w:basedOn w:val="Normal"/>
    <w:next w:val="Normal"/>
    <w:link w:val="Heading7Char"/>
    <w:semiHidden/>
    <w:unhideWhenUsed/>
    <w:qFormat/>
    <w:rsid w:val="0098434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98434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98434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344"/>
    <w:rPr>
      <w:rFonts w:ascii="Aptos" w:eastAsia="Calibri" w:hAnsi="Aptos" w:cstheme="majorBidi"/>
      <w:bCs/>
      <w:sz w:val="44"/>
      <w:szCs w:val="22"/>
      <w:shd w:val="clear" w:color="auto" w:fill="FFFFFF"/>
    </w:rPr>
  </w:style>
  <w:style w:type="character" w:customStyle="1" w:styleId="Heading3Char">
    <w:name w:val="Heading 3 Char"/>
    <w:basedOn w:val="DefaultParagraphFont"/>
    <w:link w:val="Heading3"/>
    <w:rsid w:val="00984344"/>
    <w:rPr>
      <w:rFonts w:ascii="Aptos" w:hAnsi="Aptos"/>
      <w:b/>
      <w:bCs/>
      <w:kern w:val="2"/>
      <w:sz w:val="32"/>
      <w:szCs w:val="32"/>
      <w14:ligatures w14:val="standardContextual"/>
    </w:rPr>
  </w:style>
  <w:style w:type="character" w:customStyle="1" w:styleId="Heading2Char">
    <w:name w:val="Heading 2 Char"/>
    <w:basedOn w:val="DefaultParagraphFont"/>
    <w:link w:val="Heading2"/>
    <w:rsid w:val="00984344"/>
    <w:rPr>
      <w:rFonts w:ascii="Aptos" w:hAnsi="Aptos"/>
      <w:sz w:val="36"/>
      <w:szCs w:val="36"/>
    </w:rPr>
  </w:style>
  <w:style w:type="character" w:styleId="BookTitle">
    <w:name w:val="Book Title"/>
    <w:uiPriority w:val="33"/>
    <w:semiHidden/>
    <w:locked/>
    <w:rsid w:val="00984344"/>
    <w:rPr>
      <w:rFonts w:ascii="Verdana" w:hAnsi="Verdana"/>
      <w:color w:val="FFFFFF" w:themeColor="background1"/>
      <w:sz w:val="40"/>
      <w:szCs w:val="40"/>
    </w:rPr>
  </w:style>
  <w:style w:type="paragraph" w:styleId="Footer">
    <w:name w:val="footer"/>
    <w:basedOn w:val="Normal"/>
    <w:link w:val="FooterChar"/>
    <w:uiPriority w:val="99"/>
    <w:unhideWhenUsed/>
    <w:rsid w:val="009843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344"/>
    <w:rPr>
      <w:rFonts w:ascii="Aptos" w:hAnsi="Aptos"/>
    </w:rPr>
  </w:style>
  <w:style w:type="paragraph" w:styleId="Quote">
    <w:name w:val="Quote"/>
    <w:basedOn w:val="Normal"/>
    <w:next w:val="Normal"/>
    <w:link w:val="QuoteChar"/>
    <w:uiPriority w:val="29"/>
    <w:rsid w:val="00984344"/>
    <w:pPr>
      <w:spacing w:before="160"/>
      <w:jc w:val="center"/>
    </w:pPr>
    <w:rPr>
      <w:i/>
      <w:iCs/>
      <w:color w:val="404040" w:themeColor="text1" w:themeTint="BF"/>
    </w:rPr>
  </w:style>
  <w:style w:type="table" w:styleId="TableGrid">
    <w:name w:val="Table Grid"/>
    <w:basedOn w:val="TableNormal"/>
    <w:uiPriority w:val="39"/>
    <w:rsid w:val="00984344"/>
    <w:pPr>
      <w:spacing w:after="0" w:line="240" w:lineRule="auto"/>
    </w:pPr>
    <w:rPr>
      <w:kern w:val="2"/>
      <w14:ligatures w14:val="standardContextual"/>
    </w:rPr>
    <w:tblP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CellMar>
        <w:top w:w="28" w:type="dxa"/>
        <w:bottom w:w="28" w:type="dxa"/>
      </w:tblCellMar>
    </w:tblPr>
    <w:tblStylePr w:type="firstRow">
      <w:rPr>
        <w:b/>
      </w:rPr>
      <w:tblPr/>
      <w:trPr>
        <w:cantSplit/>
      </w:trPr>
    </w:tblStylePr>
  </w:style>
  <w:style w:type="paragraph" w:styleId="Title">
    <w:name w:val="Title"/>
    <w:basedOn w:val="Normal"/>
    <w:next w:val="Normal"/>
    <w:link w:val="TitleChar"/>
    <w:uiPriority w:val="10"/>
    <w:semiHidden/>
    <w:rsid w:val="009843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984344"/>
    <w:rPr>
      <w:rFonts w:asciiTheme="majorHAnsi" w:eastAsiaTheme="majorEastAsia" w:hAnsiTheme="majorHAnsi" w:cstheme="majorBidi"/>
      <w:spacing w:val="-10"/>
      <w:kern w:val="28"/>
      <w:sz w:val="56"/>
      <w:szCs w:val="56"/>
    </w:rPr>
  </w:style>
  <w:style w:type="character" w:customStyle="1" w:styleId="Heading8Char">
    <w:name w:val="Heading 8 Char"/>
    <w:basedOn w:val="DefaultParagraphFont"/>
    <w:link w:val="Heading8"/>
    <w:semiHidden/>
    <w:rsid w:val="00984344"/>
    <w:rPr>
      <w:rFonts w:eastAsiaTheme="majorEastAsia" w:cstheme="majorBidi"/>
      <w:i/>
      <w:iCs/>
      <w:color w:val="272727" w:themeColor="text1" w:themeTint="D8"/>
    </w:rPr>
  </w:style>
  <w:style w:type="paragraph" w:customStyle="1" w:styleId="ListNormal">
    <w:name w:val="List Normal"/>
    <w:basedOn w:val="NumberedNormal"/>
    <w:link w:val="ListNormalChar"/>
    <w:qFormat/>
    <w:rsid w:val="00984344"/>
    <w:pPr>
      <w:numPr>
        <w:ilvl w:val="0"/>
        <w:numId w:val="0"/>
      </w:numPr>
      <w:ind w:left="1080" w:hanging="360"/>
    </w:pPr>
  </w:style>
  <w:style w:type="character" w:customStyle="1" w:styleId="Heading4Char">
    <w:name w:val="Heading 4 Char"/>
    <w:basedOn w:val="DefaultParagraphFont"/>
    <w:link w:val="Heading4"/>
    <w:rsid w:val="00984344"/>
    <w:rPr>
      <w:rFonts w:ascii="Aptos" w:hAnsi="Aptos"/>
      <w:kern w:val="2"/>
      <w:sz w:val="28"/>
      <w:szCs w:val="28"/>
      <w14:ligatures w14:val="standardContextual"/>
    </w:rPr>
  </w:style>
  <w:style w:type="paragraph" w:customStyle="1" w:styleId="NumberedNormal">
    <w:name w:val="Numbered Normal"/>
    <w:basedOn w:val="Normal"/>
    <w:link w:val="NumberedNormalChar"/>
    <w:qFormat/>
    <w:rsid w:val="00984344"/>
    <w:pPr>
      <w:numPr>
        <w:ilvl w:val="1"/>
        <w:numId w:val="4"/>
      </w:numPr>
    </w:pPr>
  </w:style>
  <w:style w:type="paragraph" w:customStyle="1" w:styleId="Heading2numbered">
    <w:name w:val="Heading 2 (numbered)"/>
    <w:basedOn w:val="Normal"/>
    <w:next w:val="Normal"/>
    <w:link w:val="Heading2numberedChar"/>
    <w:qFormat/>
    <w:rsid w:val="00984344"/>
    <w:pPr>
      <w:numPr>
        <w:numId w:val="4"/>
      </w:numPr>
      <w:spacing w:before="360" w:after="60"/>
      <w:outlineLvl w:val="1"/>
    </w:pPr>
    <w:rPr>
      <w:bCs/>
      <w:sz w:val="36"/>
      <w:szCs w:val="36"/>
    </w:rPr>
  </w:style>
  <w:style w:type="paragraph" w:customStyle="1" w:styleId="Highlightbox">
    <w:name w:val="Highlight box"/>
    <w:basedOn w:val="Normal"/>
    <w:link w:val="HighlightboxChar"/>
    <w:uiPriority w:val="3"/>
    <w:qFormat/>
    <w:rsid w:val="00984344"/>
    <w:pPr>
      <w:pBdr>
        <w:top w:val="single" w:sz="48" w:space="0" w:color="ECF0F3"/>
        <w:left w:val="single" w:sz="48" w:space="0" w:color="ECF0F3"/>
        <w:bottom w:val="single" w:sz="48" w:space="0" w:color="ECF0F3"/>
        <w:right w:val="single" w:sz="24" w:space="4" w:color="ECF0F3"/>
      </w:pBdr>
      <w:shd w:val="clear" w:color="auto" w:fill="ECF0F3"/>
    </w:pPr>
  </w:style>
  <w:style w:type="character" w:customStyle="1" w:styleId="ListNormalChar">
    <w:name w:val="List Normal Char"/>
    <w:basedOn w:val="NumberedNormalChar"/>
    <w:link w:val="ListNormal"/>
    <w:rsid w:val="00984344"/>
    <w:rPr>
      <w:rFonts w:ascii="Aptos" w:hAnsi="Aptos"/>
    </w:rPr>
  </w:style>
  <w:style w:type="character" w:customStyle="1" w:styleId="HighlightboxChar">
    <w:name w:val="Highlight box Char"/>
    <w:basedOn w:val="DefaultParagraphFont"/>
    <w:link w:val="Highlightbox"/>
    <w:uiPriority w:val="3"/>
    <w:rsid w:val="00984344"/>
    <w:rPr>
      <w:rFonts w:ascii="Aptos" w:hAnsi="Aptos"/>
      <w:shd w:val="clear" w:color="auto" w:fill="ECF0F3"/>
    </w:rPr>
  </w:style>
  <w:style w:type="paragraph" w:styleId="TOCHeading">
    <w:name w:val="TOC Heading"/>
    <w:basedOn w:val="Heading1"/>
    <w:next w:val="Normal"/>
    <w:uiPriority w:val="39"/>
    <w:unhideWhenUsed/>
    <w:rsid w:val="00984344"/>
    <w:pPr>
      <w:keepNext/>
      <w:keepLines/>
      <w:spacing w:before="240"/>
      <w:outlineLvl w:val="9"/>
    </w:pPr>
    <w:rPr>
      <w:rFonts w:asciiTheme="majorHAnsi" w:eastAsiaTheme="majorEastAsia" w:hAnsiTheme="majorHAnsi"/>
      <w:b/>
      <w:bCs w:val="0"/>
      <w:color w:val="0D3251" w:themeColor="accent1" w:themeShade="BF"/>
      <w:sz w:val="32"/>
      <w:szCs w:val="32"/>
      <w:lang w:val="en-US"/>
    </w:rPr>
  </w:style>
  <w:style w:type="paragraph" w:styleId="TOC1">
    <w:name w:val="toc 1"/>
    <w:basedOn w:val="Normal"/>
    <w:next w:val="Normal"/>
    <w:autoRedefine/>
    <w:uiPriority w:val="39"/>
    <w:unhideWhenUsed/>
    <w:rsid w:val="00756516"/>
    <w:pPr>
      <w:tabs>
        <w:tab w:val="left" w:pos="284"/>
        <w:tab w:val="right" w:leader="dot" w:pos="9607"/>
      </w:tabs>
      <w:spacing w:after="0"/>
    </w:pPr>
    <w:rPr>
      <w:b/>
      <w:noProof/>
    </w:rPr>
  </w:style>
  <w:style w:type="paragraph" w:styleId="TOC2">
    <w:name w:val="toc 2"/>
    <w:basedOn w:val="Normal"/>
    <w:next w:val="Normal"/>
    <w:autoRedefine/>
    <w:uiPriority w:val="39"/>
    <w:unhideWhenUsed/>
    <w:rsid w:val="00756516"/>
    <w:pPr>
      <w:tabs>
        <w:tab w:val="left" w:pos="284"/>
        <w:tab w:val="right" w:leader="dot" w:pos="9016"/>
      </w:tabs>
      <w:spacing w:before="100" w:after="0"/>
    </w:pPr>
    <w:rPr>
      <w:rFonts w:eastAsiaTheme="minorEastAsia"/>
      <w:b/>
      <w:bCs/>
      <w:noProof/>
      <w:lang w:eastAsia="en-GB"/>
    </w:rPr>
  </w:style>
  <w:style w:type="paragraph" w:styleId="TOC3">
    <w:name w:val="toc 3"/>
    <w:basedOn w:val="Normal"/>
    <w:next w:val="Normal"/>
    <w:autoRedefine/>
    <w:uiPriority w:val="39"/>
    <w:unhideWhenUsed/>
    <w:rsid w:val="00756516"/>
    <w:pPr>
      <w:tabs>
        <w:tab w:val="right" w:leader="dot" w:pos="9016"/>
      </w:tabs>
      <w:spacing w:after="0"/>
      <w:contextualSpacing/>
    </w:pPr>
    <w:rPr>
      <w:noProof/>
    </w:rPr>
  </w:style>
  <w:style w:type="character" w:styleId="Hyperlink">
    <w:name w:val="Hyperlink"/>
    <w:basedOn w:val="DefaultParagraphFont"/>
    <w:uiPriority w:val="99"/>
    <w:unhideWhenUsed/>
    <w:rsid w:val="00984344"/>
    <w:rPr>
      <w:color w:val="0563C1" w:themeColor="hyperlink"/>
      <w:u w:val="single"/>
    </w:rPr>
  </w:style>
  <w:style w:type="character" w:customStyle="1" w:styleId="QuoteChar">
    <w:name w:val="Quote Char"/>
    <w:basedOn w:val="DefaultParagraphFont"/>
    <w:link w:val="Quote"/>
    <w:uiPriority w:val="29"/>
    <w:rsid w:val="00984344"/>
    <w:rPr>
      <w:rFonts w:ascii="Aptos" w:hAnsi="Aptos"/>
      <w:i/>
      <w:iCs/>
      <w:color w:val="404040" w:themeColor="text1" w:themeTint="BF"/>
    </w:rPr>
  </w:style>
  <w:style w:type="table" w:styleId="PlainTable4">
    <w:name w:val="Plain Table 4"/>
    <w:basedOn w:val="TableNormal"/>
    <w:uiPriority w:val="44"/>
    <w:rsid w:val="00984344"/>
    <w:pPr>
      <w:spacing w:before="0" w:after="0" w:line="240" w:lineRule="auto"/>
    </w:pPr>
    <w:rPr>
      <w:kern w:val="2"/>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Questionbox">
    <w:name w:val="Question box"/>
    <w:basedOn w:val="Normal"/>
    <w:link w:val="QuestionboxChar"/>
    <w:uiPriority w:val="3"/>
    <w:qFormat/>
    <w:rsid w:val="00984344"/>
    <w:pPr>
      <w:pBdr>
        <w:top w:val="single" w:sz="8" w:space="1" w:color="auto"/>
        <w:left w:val="single" w:sz="8" w:space="4" w:color="auto"/>
        <w:bottom w:val="single" w:sz="8" w:space="1" w:color="auto"/>
        <w:right w:val="single" w:sz="8" w:space="4" w:color="auto"/>
      </w:pBdr>
    </w:pPr>
    <w:rPr>
      <w:b/>
      <w:bCs/>
    </w:rPr>
  </w:style>
  <w:style w:type="character" w:customStyle="1" w:styleId="QuestionboxChar">
    <w:name w:val="Question box Char"/>
    <w:basedOn w:val="DefaultParagraphFont"/>
    <w:link w:val="Questionbox"/>
    <w:uiPriority w:val="3"/>
    <w:rsid w:val="00984344"/>
    <w:rPr>
      <w:rFonts w:ascii="Aptos" w:hAnsi="Aptos"/>
      <w:b/>
      <w:bCs/>
    </w:rPr>
  </w:style>
  <w:style w:type="table" w:styleId="PlainTable1">
    <w:name w:val="Plain Table 1"/>
    <w:basedOn w:val="TableNormal"/>
    <w:uiPriority w:val="41"/>
    <w:rsid w:val="00984344"/>
    <w:pPr>
      <w:spacing w:before="0" w:after="0" w:line="240" w:lineRule="auto"/>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84344"/>
    <w:pPr>
      <w:spacing w:before="0"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
    <w:name w:val="List Table 3"/>
    <w:basedOn w:val="TableNormal"/>
    <w:uiPriority w:val="48"/>
    <w:rsid w:val="00984344"/>
    <w:pPr>
      <w:spacing w:before="0" w:after="0" w:line="240" w:lineRule="auto"/>
    </w:pPr>
    <w:rPr>
      <w:kern w:val="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7Colorful">
    <w:name w:val="List Table 7 Colorful"/>
    <w:basedOn w:val="TableNormal"/>
    <w:uiPriority w:val="52"/>
    <w:rsid w:val="00984344"/>
    <w:pPr>
      <w:spacing w:before="0" w:after="0" w:line="240" w:lineRule="auto"/>
    </w:pPr>
    <w:rPr>
      <w:color w:val="000000" w:themeColor="text1"/>
      <w:kern w:val="2"/>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3">
    <w:name w:val="List Table 6 Colorful Accent 3"/>
    <w:basedOn w:val="TableNormal"/>
    <w:uiPriority w:val="51"/>
    <w:rsid w:val="00984344"/>
    <w:pPr>
      <w:spacing w:before="0" w:after="0" w:line="240" w:lineRule="auto"/>
    </w:pPr>
    <w:rPr>
      <w:color w:val="5F1042" w:themeColor="accent3" w:themeShade="BF"/>
      <w:kern w:val="2"/>
      <w14:ligatures w14:val="standardContextual"/>
    </w:rPr>
    <w:tblPr>
      <w:tblStyleRowBandSize w:val="1"/>
      <w:tblStyleColBandSize w:val="1"/>
      <w:tblBorders>
        <w:top w:val="single" w:sz="4" w:space="0" w:color="801659" w:themeColor="accent3"/>
        <w:bottom w:val="single" w:sz="4" w:space="0" w:color="801659" w:themeColor="accent3"/>
      </w:tblBorders>
    </w:tblPr>
    <w:tblStylePr w:type="firstRow">
      <w:rPr>
        <w:b/>
        <w:bCs/>
      </w:rPr>
      <w:tblPr/>
      <w:tcPr>
        <w:tcBorders>
          <w:bottom w:val="single" w:sz="4" w:space="0" w:color="801659" w:themeColor="accent3"/>
        </w:tcBorders>
      </w:tcPr>
    </w:tblStylePr>
    <w:tblStylePr w:type="lastRow">
      <w:rPr>
        <w:b/>
        <w:bCs/>
      </w:rPr>
      <w:tblPr/>
      <w:tcPr>
        <w:tcBorders>
          <w:top w:val="double" w:sz="4" w:space="0" w:color="801659" w:themeColor="accent3"/>
        </w:tcBorders>
      </w:tcPr>
    </w:tblStylePr>
    <w:tblStylePr w:type="firstCol">
      <w:rPr>
        <w:b/>
        <w:bCs/>
      </w:rPr>
    </w:tblStylePr>
    <w:tblStylePr w:type="lastCol">
      <w:rPr>
        <w:b/>
        <w:bCs/>
      </w:rPr>
    </w:tblStylePr>
    <w:tblStylePr w:type="band1Vert">
      <w:tblPr/>
      <w:tcPr>
        <w:shd w:val="clear" w:color="auto" w:fill="F4C1E1" w:themeFill="accent3" w:themeFillTint="33"/>
      </w:tcPr>
    </w:tblStylePr>
    <w:tblStylePr w:type="band1Horz">
      <w:tblPr/>
      <w:tcPr>
        <w:shd w:val="clear" w:color="auto" w:fill="F4C1E1" w:themeFill="accent3" w:themeFillTint="33"/>
      </w:tcPr>
    </w:tblStylePr>
  </w:style>
  <w:style w:type="table" w:styleId="GridTable5Dark-Accent3">
    <w:name w:val="Grid Table 5 Dark Accent 3"/>
    <w:basedOn w:val="TableNormal"/>
    <w:uiPriority w:val="50"/>
    <w:rsid w:val="00984344"/>
    <w:pPr>
      <w:spacing w:before="0" w:after="0" w:line="240" w:lineRule="auto"/>
    </w:pPr>
    <w:rPr>
      <w:kern w:val="2"/>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1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16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16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16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1659" w:themeFill="accent3"/>
      </w:tcPr>
    </w:tblStylePr>
    <w:tblStylePr w:type="band1Vert">
      <w:tblPr/>
      <w:tcPr>
        <w:shd w:val="clear" w:color="auto" w:fill="EA84C4" w:themeFill="accent3" w:themeFillTint="66"/>
      </w:tcPr>
    </w:tblStylePr>
    <w:tblStylePr w:type="band1Horz">
      <w:tblPr/>
      <w:tcPr>
        <w:shd w:val="clear" w:color="auto" w:fill="EA84C4" w:themeFill="accent3" w:themeFillTint="66"/>
      </w:tcPr>
    </w:tblStylePr>
  </w:style>
  <w:style w:type="table" w:styleId="GridTable3">
    <w:name w:val="Grid Table 3"/>
    <w:basedOn w:val="TableNormal"/>
    <w:uiPriority w:val="48"/>
    <w:rsid w:val="00984344"/>
    <w:pPr>
      <w:spacing w:before="0" w:after="0" w:line="240" w:lineRule="auto"/>
    </w:pPr>
    <w:rPr>
      <w:kern w:val="2"/>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5">
    <w:name w:val="Grid Table 4 Accent 5"/>
    <w:basedOn w:val="TableNormal"/>
    <w:uiPriority w:val="49"/>
    <w:rsid w:val="00984344"/>
    <w:pPr>
      <w:spacing w:before="0" w:after="0" w:line="240" w:lineRule="auto"/>
    </w:pPr>
    <w:rPr>
      <w:kern w:val="2"/>
      <w14:ligatures w14:val="standardContextual"/>
    </w:rPr>
    <w:tblPr>
      <w:tblStyleRowBandSize w:val="1"/>
      <w:tblStyleColBandSize w:val="1"/>
      <w:tblBorders>
        <w:top w:val="single" w:sz="4" w:space="0" w:color="8A8A8A" w:themeColor="accent5" w:themeTint="99"/>
        <w:left w:val="single" w:sz="4" w:space="0" w:color="8A8A8A" w:themeColor="accent5" w:themeTint="99"/>
        <w:bottom w:val="single" w:sz="4" w:space="0" w:color="8A8A8A" w:themeColor="accent5" w:themeTint="99"/>
        <w:right w:val="single" w:sz="4" w:space="0" w:color="8A8A8A" w:themeColor="accent5" w:themeTint="99"/>
        <w:insideH w:val="single" w:sz="4" w:space="0" w:color="8A8A8A" w:themeColor="accent5" w:themeTint="99"/>
        <w:insideV w:val="single" w:sz="4" w:space="0" w:color="8A8A8A" w:themeColor="accent5" w:themeTint="99"/>
      </w:tblBorders>
    </w:tblPr>
    <w:tblStylePr w:type="firstRow">
      <w:rPr>
        <w:b/>
        <w:bCs/>
        <w:color w:val="FFFFFF" w:themeColor="background1"/>
      </w:rPr>
      <w:tblPr/>
      <w:tcPr>
        <w:tcBorders>
          <w:top w:val="single" w:sz="4" w:space="0" w:color="3D3D3D" w:themeColor="accent5"/>
          <w:left w:val="single" w:sz="4" w:space="0" w:color="3D3D3D" w:themeColor="accent5"/>
          <w:bottom w:val="single" w:sz="4" w:space="0" w:color="3D3D3D" w:themeColor="accent5"/>
          <w:right w:val="single" w:sz="4" w:space="0" w:color="3D3D3D" w:themeColor="accent5"/>
          <w:insideH w:val="nil"/>
          <w:insideV w:val="nil"/>
        </w:tcBorders>
        <w:shd w:val="clear" w:color="auto" w:fill="3D3D3D" w:themeFill="accent5"/>
      </w:tcPr>
    </w:tblStylePr>
    <w:tblStylePr w:type="lastRow">
      <w:rPr>
        <w:b/>
        <w:bCs/>
      </w:rPr>
      <w:tblPr/>
      <w:tcPr>
        <w:tcBorders>
          <w:top w:val="double" w:sz="4" w:space="0" w:color="3D3D3D" w:themeColor="accent5"/>
        </w:tcBorders>
      </w:tcPr>
    </w:tblStylePr>
    <w:tblStylePr w:type="firstCol">
      <w:rPr>
        <w:b/>
        <w:bCs/>
      </w:rPr>
    </w:tblStylePr>
    <w:tblStylePr w:type="lastCol">
      <w:rPr>
        <w:b/>
        <w:bCs/>
      </w:rPr>
    </w:tblStylePr>
    <w:tblStylePr w:type="band1Vert">
      <w:tblPr/>
      <w:tcPr>
        <w:shd w:val="clear" w:color="auto" w:fill="D8D8D8" w:themeFill="accent5" w:themeFillTint="33"/>
      </w:tcPr>
    </w:tblStylePr>
    <w:tblStylePr w:type="band1Horz">
      <w:tblPr/>
      <w:tcPr>
        <w:shd w:val="clear" w:color="auto" w:fill="D8D8D8" w:themeFill="accent5" w:themeFillTint="33"/>
      </w:tcPr>
    </w:tblStylePr>
  </w:style>
  <w:style w:type="paragraph" w:styleId="ListParagraph">
    <w:name w:val="List Paragraph"/>
    <w:basedOn w:val="Normal"/>
    <w:link w:val="ListParagraphChar"/>
    <w:uiPriority w:val="34"/>
    <w:qFormat/>
    <w:rsid w:val="00984344"/>
    <w:pPr>
      <w:numPr>
        <w:numId w:val="5"/>
      </w:numPr>
      <w:contextualSpacing/>
    </w:pPr>
  </w:style>
  <w:style w:type="table" w:styleId="PlainTable2">
    <w:name w:val="Plain Table 2"/>
    <w:basedOn w:val="TableNormal"/>
    <w:uiPriority w:val="42"/>
    <w:rsid w:val="00984344"/>
    <w:pPr>
      <w:spacing w:before="0" w:after="0" w:line="240" w:lineRule="auto"/>
    </w:pPr>
    <w:rPr>
      <w:kern w:val="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2numberedChar">
    <w:name w:val="Heading 2 (numbered) Char"/>
    <w:basedOn w:val="DefaultParagraphFont"/>
    <w:link w:val="Heading2numbered"/>
    <w:rsid w:val="00984344"/>
    <w:rPr>
      <w:rFonts w:ascii="Aptos" w:hAnsi="Aptos"/>
      <w:bCs/>
      <w:sz w:val="36"/>
      <w:szCs w:val="36"/>
    </w:rPr>
  </w:style>
  <w:style w:type="numbering" w:customStyle="1" w:styleId="Sectionandparanumbering">
    <w:name w:val="Section and para numbering"/>
    <w:basedOn w:val="NoList"/>
    <w:uiPriority w:val="99"/>
    <w:rsid w:val="00984344"/>
    <w:pPr>
      <w:numPr>
        <w:numId w:val="2"/>
      </w:numPr>
    </w:pPr>
  </w:style>
  <w:style w:type="character" w:styleId="FootnoteReference">
    <w:name w:val="footnote reference"/>
    <w:basedOn w:val="DefaultParagraphFont"/>
    <w:uiPriority w:val="99"/>
    <w:semiHidden/>
    <w:unhideWhenUsed/>
    <w:rsid w:val="00984344"/>
    <w:rPr>
      <w:vertAlign w:val="superscript"/>
    </w:rPr>
  </w:style>
  <w:style w:type="table" w:styleId="GridTable1Light">
    <w:name w:val="Grid Table 1 Light"/>
    <w:basedOn w:val="TableNormal"/>
    <w:uiPriority w:val="46"/>
    <w:rsid w:val="00984344"/>
    <w:pPr>
      <w:spacing w:before="0" w:after="0" w:line="240" w:lineRule="auto"/>
    </w:pPr>
    <w:rPr>
      <w:kern w:val="2"/>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qFormat/>
    <w:rsid w:val="00984344"/>
    <w:pPr>
      <w:spacing w:before="240" w:after="0" w:line="360" w:lineRule="auto"/>
    </w:pPr>
    <w:rPr>
      <w:b/>
      <w:bCs/>
      <w:iCs/>
      <w:color w:val="54616C"/>
      <w:szCs w:val="18"/>
    </w:rPr>
  </w:style>
  <w:style w:type="paragraph" w:customStyle="1" w:styleId="Infobox">
    <w:name w:val="Info box"/>
    <w:basedOn w:val="Normal"/>
    <w:link w:val="InfoboxChar"/>
    <w:uiPriority w:val="3"/>
    <w:qFormat/>
    <w:rsid w:val="00756516"/>
    <w:pPr>
      <w:pBdr>
        <w:top w:val="single" w:sz="8" w:space="4" w:color="595959"/>
        <w:bottom w:val="single" w:sz="8" w:space="0" w:color="595959"/>
        <w:between w:val="single" w:sz="8" w:space="4" w:color="595959"/>
      </w:pBdr>
      <w:spacing w:after="240"/>
      <w:ind w:left="2693" w:hanging="2693"/>
      <w:contextualSpacing/>
    </w:pPr>
    <w:rPr>
      <w:rFonts w:eastAsia="Calibri" w:cs="Times New Roman"/>
    </w:rPr>
  </w:style>
  <w:style w:type="character" w:styleId="PlaceholderText">
    <w:name w:val="Placeholder Text"/>
    <w:basedOn w:val="DefaultParagraphFont"/>
    <w:uiPriority w:val="99"/>
    <w:semiHidden/>
    <w:rsid w:val="00984344"/>
    <w:rPr>
      <w:color w:val="666666"/>
    </w:rPr>
  </w:style>
  <w:style w:type="character" w:customStyle="1" w:styleId="InfoboxChar">
    <w:name w:val="Info box Char"/>
    <w:basedOn w:val="DefaultParagraphFont"/>
    <w:link w:val="Infobox"/>
    <w:uiPriority w:val="3"/>
    <w:rsid w:val="00756516"/>
    <w:rPr>
      <w:rFonts w:ascii="Aptos" w:eastAsia="Calibri" w:hAnsi="Aptos" w:cs="Times New Roman"/>
    </w:rPr>
  </w:style>
  <w:style w:type="character" w:customStyle="1" w:styleId="Heading5Char">
    <w:name w:val="Heading 5 Char"/>
    <w:basedOn w:val="DefaultParagraphFont"/>
    <w:link w:val="Heading5"/>
    <w:rsid w:val="00984344"/>
    <w:rPr>
      <w:rFonts w:ascii="Aptos" w:hAnsi="Aptos"/>
      <w:b/>
      <w:bCs/>
      <w:kern w:val="2"/>
      <w14:ligatures w14:val="standardContextual"/>
    </w:rPr>
  </w:style>
  <w:style w:type="character" w:customStyle="1" w:styleId="Heading6Char">
    <w:name w:val="Heading 6 Char"/>
    <w:basedOn w:val="DefaultParagraphFont"/>
    <w:link w:val="Heading6"/>
    <w:rsid w:val="00984344"/>
    <w:rPr>
      <w:rFonts w:ascii="Aptos" w:hAnsi="Aptos"/>
      <w:kern w:val="2"/>
      <w14:ligatures w14:val="standardContextual"/>
    </w:rPr>
  </w:style>
  <w:style w:type="character" w:customStyle="1" w:styleId="Heading7Char">
    <w:name w:val="Heading 7 Char"/>
    <w:basedOn w:val="DefaultParagraphFont"/>
    <w:link w:val="Heading7"/>
    <w:semiHidden/>
    <w:rsid w:val="00984344"/>
    <w:rPr>
      <w:rFonts w:eastAsiaTheme="majorEastAsia" w:cstheme="majorBidi"/>
      <w:color w:val="595959" w:themeColor="text1" w:themeTint="A6"/>
    </w:rPr>
  </w:style>
  <w:style w:type="character" w:customStyle="1" w:styleId="Heading9Char">
    <w:name w:val="Heading 9 Char"/>
    <w:basedOn w:val="DefaultParagraphFont"/>
    <w:link w:val="Heading9"/>
    <w:semiHidden/>
    <w:rsid w:val="00984344"/>
    <w:rPr>
      <w:rFonts w:eastAsiaTheme="majorEastAsia" w:cstheme="majorBidi"/>
      <w:color w:val="272727" w:themeColor="text1" w:themeTint="D8"/>
    </w:rPr>
  </w:style>
  <w:style w:type="paragraph" w:styleId="TOC6">
    <w:name w:val="toc 6"/>
    <w:basedOn w:val="Normal"/>
    <w:next w:val="Normal"/>
    <w:autoRedefine/>
    <w:uiPriority w:val="39"/>
    <w:semiHidden/>
    <w:unhideWhenUsed/>
    <w:rsid w:val="00984344"/>
    <w:pPr>
      <w:spacing w:after="100"/>
      <w:ind w:left="1100"/>
    </w:pPr>
  </w:style>
  <w:style w:type="paragraph" w:styleId="NoSpacing">
    <w:name w:val="No Spacing"/>
    <w:basedOn w:val="Normal"/>
    <w:uiPriority w:val="1"/>
    <w:rsid w:val="00984344"/>
    <w:pPr>
      <w:spacing w:line="240" w:lineRule="auto"/>
    </w:pPr>
  </w:style>
  <w:style w:type="paragraph" w:customStyle="1" w:styleId="Questionnumbered">
    <w:name w:val="Question numbered"/>
    <w:basedOn w:val="Questionbox"/>
    <w:link w:val="QuestionnumberedChar"/>
    <w:uiPriority w:val="3"/>
    <w:qFormat/>
    <w:rsid w:val="00984344"/>
    <w:pPr>
      <w:numPr>
        <w:numId w:val="7"/>
      </w:numPr>
      <w:spacing w:after="240"/>
      <w:contextualSpacing/>
    </w:pPr>
    <w:rPr>
      <w:b w:val="0"/>
      <w:color w:val="000000" w:themeColor="text1"/>
    </w:rPr>
  </w:style>
  <w:style w:type="character" w:customStyle="1" w:styleId="QuestionnumberedChar">
    <w:name w:val="Question numbered Char"/>
    <w:basedOn w:val="QuestionboxChar"/>
    <w:link w:val="Questionnumbered"/>
    <w:uiPriority w:val="3"/>
    <w:rsid w:val="00984344"/>
    <w:rPr>
      <w:rFonts w:ascii="Aptos" w:hAnsi="Aptos"/>
      <w:b w:val="0"/>
      <w:bCs/>
      <w:color w:val="000000" w:themeColor="text1"/>
    </w:rPr>
  </w:style>
  <w:style w:type="numbering" w:customStyle="1" w:styleId="Questionnumbering">
    <w:name w:val="Question numbering"/>
    <w:basedOn w:val="NoList"/>
    <w:uiPriority w:val="99"/>
    <w:rsid w:val="00984344"/>
    <w:pPr>
      <w:numPr>
        <w:numId w:val="1"/>
      </w:numPr>
    </w:pPr>
  </w:style>
  <w:style w:type="paragraph" w:customStyle="1" w:styleId="Appendixheading">
    <w:name w:val="Appendix heading"/>
    <w:basedOn w:val="Normal"/>
    <w:uiPriority w:val="2"/>
    <w:qFormat/>
    <w:rsid w:val="00984344"/>
    <w:pPr>
      <w:keepNext/>
      <w:numPr>
        <w:numId w:val="10"/>
      </w:numPr>
      <w:outlineLvl w:val="1"/>
    </w:pPr>
    <w:rPr>
      <w:bCs/>
      <w:sz w:val="36"/>
      <w:szCs w:val="36"/>
    </w:rPr>
  </w:style>
  <w:style w:type="numbering" w:customStyle="1" w:styleId="Appendixnumbering">
    <w:name w:val="Appendix numbering"/>
    <w:basedOn w:val="NoList"/>
    <w:uiPriority w:val="99"/>
    <w:rsid w:val="00984344"/>
    <w:pPr>
      <w:numPr>
        <w:numId w:val="3"/>
      </w:numPr>
    </w:pPr>
  </w:style>
  <w:style w:type="paragraph" w:customStyle="1" w:styleId="BullettedNormal">
    <w:name w:val="Bulletted Normal"/>
    <w:basedOn w:val="NumberedNormal"/>
    <w:link w:val="BullettedNormalChar"/>
    <w:uiPriority w:val="99"/>
    <w:qFormat/>
    <w:rsid w:val="00984344"/>
    <w:pPr>
      <w:keepLines/>
      <w:numPr>
        <w:ilvl w:val="2"/>
        <w:numId w:val="8"/>
      </w:numPr>
      <w:spacing w:after="0"/>
    </w:pPr>
  </w:style>
  <w:style w:type="character" w:customStyle="1" w:styleId="NumberedNormalChar">
    <w:name w:val="Numbered Normal Char"/>
    <w:basedOn w:val="DefaultParagraphFont"/>
    <w:link w:val="NumberedNormal"/>
    <w:rsid w:val="00984344"/>
    <w:rPr>
      <w:rFonts w:ascii="Aptos" w:hAnsi="Aptos"/>
    </w:rPr>
  </w:style>
  <w:style w:type="character" w:customStyle="1" w:styleId="BullettedNormalChar">
    <w:name w:val="Bulletted Normal Char"/>
    <w:basedOn w:val="NumberedNormalChar"/>
    <w:link w:val="BullettedNormal"/>
    <w:uiPriority w:val="99"/>
    <w:rsid w:val="00984344"/>
    <w:rPr>
      <w:rFonts w:ascii="Aptos" w:hAnsi="Aptos"/>
    </w:rPr>
  </w:style>
  <w:style w:type="paragraph" w:styleId="TOC4">
    <w:name w:val="toc 4"/>
    <w:basedOn w:val="TOC3"/>
    <w:next w:val="Normal"/>
    <w:autoRedefine/>
    <w:uiPriority w:val="39"/>
    <w:unhideWhenUsed/>
    <w:rsid w:val="00756516"/>
    <w:pPr>
      <w:ind w:left="142"/>
    </w:pPr>
  </w:style>
  <w:style w:type="character" w:styleId="UnresolvedMention">
    <w:name w:val="Unresolved Mention"/>
    <w:basedOn w:val="DefaultParagraphFont"/>
    <w:uiPriority w:val="99"/>
    <w:semiHidden/>
    <w:unhideWhenUsed/>
    <w:rsid w:val="00984344"/>
    <w:rPr>
      <w:color w:val="605E5C"/>
      <w:shd w:val="clear" w:color="auto" w:fill="E1DFDD"/>
    </w:rPr>
  </w:style>
  <w:style w:type="paragraph" w:customStyle="1" w:styleId="Tablehead">
    <w:name w:val="Table_head"/>
    <w:basedOn w:val="Normal"/>
    <w:rsid w:val="00984344"/>
    <w:rPr>
      <w:rFonts w:eastAsia="Times New Roman" w:cs="Arial"/>
      <w:b/>
    </w:rPr>
  </w:style>
  <w:style w:type="paragraph" w:customStyle="1" w:styleId="TableText-LeftAligned">
    <w:name w:val="Table_Text - Left Aligned"/>
    <w:basedOn w:val="Normal"/>
    <w:rsid w:val="00984344"/>
    <w:rPr>
      <w:rFonts w:eastAsia="Times New Roman" w:cs="Times New Roman"/>
    </w:rPr>
  </w:style>
  <w:style w:type="paragraph" w:styleId="Subtitle">
    <w:name w:val="Subtitle"/>
    <w:basedOn w:val="Normal"/>
    <w:next w:val="Normal"/>
    <w:link w:val="SubtitleChar"/>
    <w:uiPriority w:val="11"/>
    <w:rsid w:val="00984344"/>
    <w:pPr>
      <w:numPr>
        <w:ilvl w:val="1"/>
      </w:numPr>
      <w:spacing w:before="120"/>
    </w:pPr>
    <w:rPr>
      <w:rFonts w:eastAsiaTheme="minorEastAsia"/>
      <w:color w:val="000000" w:themeColor="text1"/>
      <w:sz w:val="48"/>
      <w14:textFill>
        <w14:solidFill>
          <w14:schemeClr w14:val="tx1">
            <w14:lumMod w14:val="65000"/>
            <w14:lumOff w14:val="35000"/>
            <w14:lumMod w14:val="75000"/>
            <w14:lumOff w14:val="25000"/>
          </w14:schemeClr>
        </w14:solidFill>
      </w14:textFill>
    </w:rPr>
  </w:style>
  <w:style w:type="character" w:customStyle="1" w:styleId="SubtitleChar">
    <w:name w:val="Subtitle Char"/>
    <w:basedOn w:val="DefaultParagraphFont"/>
    <w:link w:val="Subtitle"/>
    <w:uiPriority w:val="11"/>
    <w:rsid w:val="00984344"/>
    <w:rPr>
      <w:rFonts w:ascii="Aptos" w:eastAsiaTheme="minorEastAsia" w:hAnsi="Aptos"/>
      <w:color w:val="000000" w:themeColor="text1"/>
      <w:sz w:val="48"/>
      <w14:textFill>
        <w14:solidFill>
          <w14:schemeClr w14:val="tx1">
            <w14:lumMod w14:val="65000"/>
            <w14:lumOff w14:val="35000"/>
            <w14:lumMod w14:val="75000"/>
            <w14:lumOff w14:val="25000"/>
          </w14:schemeClr>
        </w14:solidFill>
      </w14:textFill>
    </w:rPr>
  </w:style>
  <w:style w:type="character" w:customStyle="1" w:styleId="ListParagraphChar">
    <w:name w:val="List Paragraph Char"/>
    <w:basedOn w:val="DefaultParagraphFont"/>
    <w:link w:val="ListParagraph"/>
    <w:uiPriority w:val="34"/>
    <w:rsid w:val="00984344"/>
    <w:rPr>
      <w:rFonts w:ascii="Aptos" w:hAnsi="Aptos"/>
    </w:rPr>
  </w:style>
  <w:style w:type="paragraph" w:customStyle="1" w:styleId="Appendixnumbered">
    <w:name w:val="Appendix numbered"/>
    <w:basedOn w:val="Normal"/>
    <w:uiPriority w:val="2"/>
    <w:qFormat/>
    <w:rsid w:val="00984344"/>
    <w:pPr>
      <w:numPr>
        <w:ilvl w:val="1"/>
        <w:numId w:val="10"/>
      </w:numPr>
    </w:pPr>
  </w:style>
  <w:style w:type="paragraph" w:customStyle="1" w:styleId="Contents">
    <w:name w:val="Contents"/>
    <w:basedOn w:val="Normal"/>
    <w:uiPriority w:val="1"/>
    <w:semiHidden/>
    <w:qFormat/>
    <w:rsid w:val="00984344"/>
    <w:rPr>
      <w:sz w:val="48"/>
      <w:szCs w:val="48"/>
    </w:rPr>
  </w:style>
  <w:style w:type="character" w:styleId="FollowedHyperlink">
    <w:name w:val="FollowedHyperlink"/>
    <w:basedOn w:val="DefaultParagraphFont"/>
    <w:uiPriority w:val="99"/>
    <w:semiHidden/>
    <w:unhideWhenUsed/>
    <w:rsid w:val="00984344"/>
    <w:rPr>
      <w:color w:val="954F72" w:themeColor="followedHyperlink"/>
      <w:u w:val="single"/>
    </w:rPr>
  </w:style>
  <w:style w:type="character" w:styleId="IntenseEmphasis">
    <w:name w:val="Intense Emphasis"/>
    <w:basedOn w:val="DefaultParagraphFont"/>
    <w:uiPriority w:val="21"/>
    <w:semiHidden/>
    <w:rsid w:val="00984344"/>
    <w:rPr>
      <w:i/>
      <w:iCs/>
      <w:color w:val="0D3251" w:themeColor="accent1" w:themeShade="BF"/>
    </w:rPr>
  </w:style>
  <w:style w:type="paragraph" w:styleId="IntenseQuote">
    <w:name w:val="Intense Quote"/>
    <w:basedOn w:val="Normal"/>
    <w:next w:val="Normal"/>
    <w:link w:val="IntenseQuoteChar"/>
    <w:uiPriority w:val="30"/>
    <w:semiHidden/>
    <w:locked/>
    <w:rsid w:val="00984344"/>
    <w:pPr>
      <w:pBdr>
        <w:top w:val="single" w:sz="4" w:space="10" w:color="0D3251" w:themeColor="accent1" w:themeShade="BF"/>
        <w:bottom w:val="single" w:sz="4" w:space="10" w:color="0D3251" w:themeColor="accent1" w:themeShade="BF"/>
      </w:pBdr>
      <w:spacing w:before="360" w:after="360"/>
      <w:ind w:left="864" w:right="864"/>
      <w:jc w:val="center"/>
    </w:pPr>
    <w:rPr>
      <w:i/>
      <w:iCs/>
      <w:color w:val="0D3251" w:themeColor="accent1" w:themeShade="BF"/>
    </w:rPr>
  </w:style>
  <w:style w:type="character" w:customStyle="1" w:styleId="IntenseQuoteChar">
    <w:name w:val="Intense Quote Char"/>
    <w:basedOn w:val="DefaultParagraphFont"/>
    <w:link w:val="IntenseQuote"/>
    <w:uiPriority w:val="30"/>
    <w:semiHidden/>
    <w:rsid w:val="00984344"/>
    <w:rPr>
      <w:rFonts w:ascii="Aptos" w:hAnsi="Aptos"/>
      <w:i/>
      <w:iCs/>
      <w:color w:val="0D3251" w:themeColor="accent1" w:themeShade="BF"/>
    </w:rPr>
  </w:style>
  <w:style w:type="character" w:styleId="IntenseReference">
    <w:name w:val="Intense Reference"/>
    <w:basedOn w:val="DefaultParagraphFont"/>
    <w:uiPriority w:val="32"/>
    <w:semiHidden/>
    <w:locked/>
    <w:rsid w:val="00984344"/>
    <w:rPr>
      <w:b/>
      <w:bCs/>
      <w:smallCaps/>
      <w:color w:val="0D3251" w:themeColor="accent1" w:themeShade="BF"/>
      <w:spacing w:val="5"/>
    </w:rPr>
  </w:style>
  <w:style w:type="paragraph" w:customStyle="1" w:styleId="Numberedlist">
    <w:name w:val="Numbered list"/>
    <w:basedOn w:val="ListParagraph"/>
    <w:link w:val="NumberedlistChar"/>
    <w:uiPriority w:val="1"/>
    <w:qFormat/>
    <w:rsid w:val="00984344"/>
    <w:pPr>
      <w:numPr>
        <w:numId w:val="6"/>
      </w:numPr>
    </w:pPr>
  </w:style>
  <w:style w:type="character" w:customStyle="1" w:styleId="NumberedlistChar">
    <w:name w:val="Numbered list Char"/>
    <w:basedOn w:val="ListParagraphChar"/>
    <w:link w:val="Numberedlist"/>
    <w:uiPriority w:val="1"/>
    <w:rsid w:val="00984344"/>
    <w:rPr>
      <w:rFonts w:ascii="Aptos" w:hAnsi="Aptos"/>
    </w:rPr>
  </w:style>
  <w:style w:type="table" w:customStyle="1" w:styleId="OfgemTable">
    <w:name w:val="Ofgem Table"/>
    <w:basedOn w:val="TableNormal"/>
    <w:uiPriority w:val="99"/>
    <w:rsid w:val="00984344"/>
    <w:pPr>
      <w:spacing w:before="0"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style>
  <w:style w:type="table" w:customStyle="1" w:styleId="Ofgemtable0">
    <w:name w:val="Ofgem table"/>
    <w:basedOn w:val="TableNormal"/>
    <w:next w:val="PlainTable2"/>
    <w:uiPriority w:val="42"/>
    <w:rsid w:val="00984344"/>
    <w:pPr>
      <w:spacing w:after="0" w:line="240" w:lineRule="auto"/>
    </w:pPr>
    <w:rPr>
      <w:rFonts w:ascii="Times New Roman" w:eastAsia="Times New Roman" w:hAnsi="Times New Roman" w:cs="Times New Roman"/>
      <w:kern w:val="2"/>
      <w:sz w:val="20"/>
      <w:szCs w:val="20"/>
      <w:lang w:eastAsia="en-GB"/>
      <w14:ligatures w14:val="standardContextual"/>
    </w:rPr>
    <w:tblPr>
      <w:tblStyleRowBandSize w:val="1"/>
      <w:tblStyleColBandSize w:val="1"/>
      <w:tblBorders>
        <w:bottom w:val="single" w:sz="4" w:space="0" w:color="7F7F7F"/>
      </w:tblBorders>
      <w:tblCellMar>
        <w:left w:w="0" w:type="dxa"/>
        <w:bottom w:w="57" w:type="dxa"/>
      </w:tblCellMar>
    </w:tblPr>
    <w:tblStylePr w:type="firstRow">
      <w:rPr>
        <w:b/>
        <w:bCs/>
      </w:rPr>
      <w:tblPr/>
      <w:trPr>
        <w:cantSplit/>
        <w:tblHeader/>
      </w:trPr>
      <w:tcPr>
        <w:tcBorders>
          <w:bottom w:val="single" w:sz="4" w:space="0" w:color="7F7F7F"/>
        </w:tcBorders>
      </w:tcPr>
    </w:tblStylePr>
    <w:tblStylePr w:type="lastRow">
      <w:rPr>
        <w:b w:val="0"/>
        <w:bCs/>
      </w:rPr>
      <w:tblPr/>
      <w:tcPr>
        <w:tcBorders>
          <w:top w:val="single" w:sz="4" w:space="0" w:color="7F7F7F"/>
        </w:tcBorders>
      </w:tcPr>
    </w:tblStylePr>
    <w:tblStylePr w:type="firstCol">
      <w:rPr>
        <w:b w:val="0"/>
        <w:bCs/>
      </w:rPr>
    </w:tblStylePr>
    <w:tblStylePr w:type="lastCol">
      <w:rPr>
        <w:b w:val="0"/>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aragraph">
    <w:name w:val="Paragraph"/>
    <w:aliases w:val="numbered"/>
    <w:basedOn w:val="Normal"/>
    <w:uiPriority w:val="1"/>
    <w:qFormat/>
    <w:rsid w:val="00984344"/>
    <w:pPr>
      <w:spacing w:before="360" w:after="360"/>
    </w:pPr>
    <w:rPr>
      <w:rFonts w:eastAsia="Times New Roman" w:cs="Times New Roman"/>
    </w:rPr>
  </w:style>
  <w:style w:type="table" w:customStyle="1" w:styleId="PlainTable41">
    <w:name w:val="Plain Table 41"/>
    <w:basedOn w:val="OfgemTable"/>
    <w:uiPriority w:val="44"/>
    <w:rsid w:val="00984344"/>
    <w:rPr>
      <w:rFonts w:ascii="Times New Roman" w:eastAsia="Times New Roman" w:hAnsi="Times New Roman" w:cs="Times New Roman"/>
      <w:sz w:val="20"/>
      <w:szCs w:val="20"/>
      <w:lang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QuestionBox0">
    <w:name w:val="Question Box"/>
    <w:basedOn w:val="Normal"/>
    <w:link w:val="QuestionBoxChar0"/>
    <w:uiPriority w:val="1"/>
    <w:qFormat/>
    <w:rsid w:val="00984344"/>
    <w:pPr>
      <w:pBdr>
        <w:top w:val="single" w:sz="8" w:space="1" w:color="auto"/>
        <w:left w:val="single" w:sz="8" w:space="4" w:color="auto"/>
        <w:bottom w:val="single" w:sz="8" w:space="1" w:color="auto"/>
        <w:right w:val="single" w:sz="8" w:space="4" w:color="auto"/>
      </w:pBdr>
      <w:ind w:left="709" w:hanging="709"/>
    </w:pPr>
  </w:style>
  <w:style w:type="character" w:customStyle="1" w:styleId="QuestionBoxChar0">
    <w:name w:val="Question Box Char"/>
    <w:basedOn w:val="DefaultParagraphFont"/>
    <w:link w:val="QuestionBox0"/>
    <w:uiPriority w:val="1"/>
    <w:rsid w:val="00984344"/>
    <w:rPr>
      <w:rFonts w:ascii="Aptos" w:hAnsi="Aptos"/>
    </w:rPr>
  </w:style>
  <w:style w:type="paragraph" w:customStyle="1" w:styleId="Sectionsummary">
    <w:name w:val="Section summary"/>
    <w:basedOn w:val="Normal"/>
    <w:link w:val="SectionsummaryChar"/>
    <w:uiPriority w:val="1"/>
    <w:qFormat/>
    <w:rsid w:val="00984344"/>
    <w:pPr>
      <w:pBdr>
        <w:top w:val="single" w:sz="48" w:space="0" w:color="ECF0F3"/>
        <w:left w:val="single" w:sz="48" w:space="0" w:color="ECF0F3"/>
        <w:bottom w:val="single" w:sz="48" w:space="0" w:color="ECF0F3"/>
        <w:right w:val="single" w:sz="48" w:space="0" w:color="ECF0F3"/>
      </w:pBdr>
      <w:shd w:val="clear" w:color="auto" w:fill="ECF0F3"/>
      <w:spacing w:after="60"/>
    </w:pPr>
  </w:style>
  <w:style w:type="character" w:customStyle="1" w:styleId="SectionsummaryChar">
    <w:name w:val="Section summary Char"/>
    <w:basedOn w:val="DefaultParagraphFont"/>
    <w:link w:val="Sectionsummary"/>
    <w:uiPriority w:val="1"/>
    <w:rsid w:val="00984344"/>
    <w:rPr>
      <w:rFonts w:ascii="Aptos" w:hAnsi="Aptos"/>
      <w:shd w:val="clear" w:color="auto" w:fill="ECF0F3"/>
    </w:rPr>
  </w:style>
  <w:style w:type="paragraph" w:customStyle="1" w:styleId="Sectiontitle">
    <w:name w:val="Section title"/>
    <w:basedOn w:val="Heading1"/>
    <w:next w:val="Normal"/>
    <w:uiPriority w:val="1"/>
    <w:semiHidden/>
    <w:rsid w:val="00984344"/>
    <w:pPr>
      <w:pageBreakBefore/>
      <w:numPr>
        <w:numId w:val="9"/>
      </w:numPr>
      <w:tabs>
        <w:tab w:val="num" w:pos="360"/>
        <w:tab w:val="left" w:pos="2581"/>
      </w:tabs>
      <w:spacing w:after="200"/>
    </w:pPr>
    <w:rPr>
      <w:rFonts w:eastAsia="Times New Roman" w:cs="Times New Roman"/>
      <w:color w:val="E26714"/>
      <w:szCs w:val="20"/>
    </w:rPr>
  </w:style>
  <w:style w:type="table" w:customStyle="1" w:styleId="TableGrid1">
    <w:name w:val="Table Grid1"/>
    <w:basedOn w:val="TableNormal"/>
    <w:next w:val="TableGrid"/>
    <w:uiPriority w:val="39"/>
    <w:rsid w:val="00984344"/>
    <w:pPr>
      <w:spacing w:before="0" w:after="0" w:line="240" w:lineRule="auto"/>
    </w:pPr>
    <w:rPr>
      <w:rFonts w:ascii="Calibri" w:eastAsia="Calibri" w:hAnsi="Calibri" w:cs="Times New Roman"/>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style>
  <w:style w:type="paragraph" w:styleId="NormalWeb">
    <w:name w:val="Normal (Web)"/>
    <w:basedOn w:val="Normal"/>
    <w:uiPriority w:val="99"/>
    <w:unhideWhenUsed/>
    <w:rsid w:val="00984344"/>
    <w:pPr>
      <w:spacing w:before="100" w:beforeAutospacing="1" w:after="100" w:afterAutospacing="1" w:line="240" w:lineRule="auto"/>
    </w:pPr>
    <w:rPr>
      <w:rFonts w:cs="Aptos"/>
      <w:lang w:eastAsia="en-GB"/>
    </w:rPr>
  </w:style>
  <w:style w:type="paragraph" w:styleId="Header">
    <w:name w:val="header"/>
    <w:basedOn w:val="Normal"/>
    <w:link w:val="HeaderChar"/>
    <w:uiPriority w:val="99"/>
    <w:unhideWhenUsed/>
    <w:rsid w:val="009843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344"/>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530">
      <w:bodyDiv w:val="1"/>
      <w:marLeft w:val="0"/>
      <w:marRight w:val="0"/>
      <w:marTop w:val="0"/>
      <w:marBottom w:val="0"/>
      <w:divBdr>
        <w:top w:val="none" w:sz="0" w:space="0" w:color="auto"/>
        <w:left w:val="none" w:sz="0" w:space="0" w:color="auto"/>
        <w:bottom w:val="none" w:sz="0" w:space="0" w:color="auto"/>
        <w:right w:val="none" w:sz="0" w:space="0" w:color="auto"/>
      </w:divBdr>
    </w:div>
    <w:div w:id="96490369">
      <w:bodyDiv w:val="1"/>
      <w:marLeft w:val="0"/>
      <w:marRight w:val="0"/>
      <w:marTop w:val="0"/>
      <w:marBottom w:val="0"/>
      <w:divBdr>
        <w:top w:val="none" w:sz="0" w:space="0" w:color="auto"/>
        <w:left w:val="none" w:sz="0" w:space="0" w:color="auto"/>
        <w:bottom w:val="none" w:sz="0" w:space="0" w:color="auto"/>
        <w:right w:val="none" w:sz="0" w:space="0" w:color="auto"/>
      </w:divBdr>
    </w:div>
    <w:div w:id="96683050">
      <w:bodyDiv w:val="1"/>
      <w:marLeft w:val="0"/>
      <w:marRight w:val="0"/>
      <w:marTop w:val="0"/>
      <w:marBottom w:val="0"/>
      <w:divBdr>
        <w:top w:val="none" w:sz="0" w:space="0" w:color="auto"/>
        <w:left w:val="none" w:sz="0" w:space="0" w:color="auto"/>
        <w:bottom w:val="none" w:sz="0" w:space="0" w:color="auto"/>
        <w:right w:val="none" w:sz="0" w:space="0" w:color="auto"/>
      </w:divBdr>
    </w:div>
    <w:div w:id="124272327">
      <w:bodyDiv w:val="1"/>
      <w:marLeft w:val="0"/>
      <w:marRight w:val="0"/>
      <w:marTop w:val="0"/>
      <w:marBottom w:val="0"/>
      <w:divBdr>
        <w:top w:val="none" w:sz="0" w:space="0" w:color="auto"/>
        <w:left w:val="none" w:sz="0" w:space="0" w:color="auto"/>
        <w:bottom w:val="none" w:sz="0" w:space="0" w:color="auto"/>
        <w:right w:val="none" w:sz="0" w:space="0" w:color="auto"/>
      </w:divBdr>
    </w:div>
    <w:div w:id="125126615">
      <w:bodyDiv w:val="1"/>
      <w:marLeft w:val="0"/>
      <w:marRight w:val="0"/>
      <w:marTop w:val="0"/>
      <w:marBottom w:val="0"/>
      <w:divBdr>
        <w:top w:val="none" w:sz="0" w:space="0" w:color="auto"/>
        <w:left w:val="none" w:sz="0" w:space="0" w:color="auto"/>
        <w:bottom w:val="none" w:sz="0" w:space="0" w:color="auto"/>
        <w:right w:val="none" w:sz="0" w:space="0" w:color="auto"/>
      </w:divBdr>
    </w:div>
    <w:div w:id="151414389">
      <w:bodyDiv w:val="1"/>
      <w:marLeft w:val="0"/>
      <w:marRight w:val="0"/>
      <w:marTop w:val="0"/>
      <w:marBottom w:val="0"/>
      <w:divBdr>
        <w:top w:val="none" w:sz="0" w:space="0" w:color="auto"/>
        <w:left w:val="none" w:sz="0" w:space="0" w:color="auto"/>
        <w:bottom w:val="none" w:sz="0" w:space="0" w:color="auto"/>
        <w:right w:val="none" w:sz="0" w:space="0" w:color="auto"/>
      </w:divBdr>
    </w:div>
    <w:div w:id="229390683">
      <w:bodyDiv w:val="1"/>
      <w:marLeft w:val="0"/>
      <w:marRight w:val="0"/>
      <w:marTop w:val="0"/>
      <w:marBottom w:val="0"/>
      <w:divBdr>
        <w:top w:val="none" w:sz="0" w:space="0" w:color="auto"/>
        <w:left w:val="none" w:sz="0" w:space="0" w:color="auto"/>
        <w:bottom w:val="none" w:sz="0" w:space="0" w:color="auto"/>
        <w:right w:val="none" w:sz="0" w:space="0" w:color="auto"/>
      </w:divBdr>
    </w:div>
    <w:div w:id="286550043">
      <w:bodyDiv w:val="1"/>
      <w:marLeft w:val="0"/>
      <w:marRight w:val="0"/>
      <w:marTop w:val="0"/>
      <w:marBottom w:val="0"/>
      <w:divBdr>
        <w:top w:val="none" w:sz="0" w:space="0" w:color="auto"/>
        <w:left w:val="none" w:sz="0" w:space="0" w:color="auto"/>
        <w:bottom w:val="none" w:sz="0" w:space="0" w:color="auto"/>
        <w:right w:val="none" w:sz="0" w:space="0" w:color="auto"/>
      </w:divBdr>
    </w:div>
    <w:div w:id="380323804">
      <w:bodyDiv w:val="1"/>
      <w:marLeft w:val="0"/>
      <w:marRight w:val="0"/>
      <w:marTop w:val="0"/>
      <w:marBottom w:val="0"/>
      <w:divBdr>
        <w:top w:val="none" w:sz="0" w:space="0" w:color="auto"/>
        <w:left w:val="none" w:sz="0" w:space="0" w:color="auto"/>
        <w:bottom w:val="none" w:sz="0" w:space="0" w:color="auto"/>
        <w:right w:val="none" w:sz="0" w:space="0" w:color="auto"/>
      </w:divBdr>
    </w:div>
    <w:div w:id="431702040">
      <w:bodyDiv w:val="1"/>
      <w:marLeft w:val="0"/>
      <w:marRight w:val="0"/>
      <w:marTop w:val="0"/>
      <w:marBottom w:val="0"/>
      <w:divBdr>
        <w:top w:val="none" w:sz="0" w:space="0" w:color="auto"/>
        <w:left w:val="none" w:sz="0" w:space="0" w:color="auto"/>
        <w:bottom w:val="none" w:sz="0" w:space="0" w:color="auto"/>
        <w:right w:val="none" w:sz="0" w:space="0" w:color="auto"/>
      </w:divBdr>
    </w:div>
    <w:div w:id="529416259">
      <w:bodyDiv w:val="1"/>
      <w:marLeft w:val="0"/>
      <w:marRight w:val="0"/>
      <w:marTop w:val="0"/>
      <w:marBottom w:val="0"/>
      <w:divBdr>
        <w:top w:val="none" w:sz="0" w:space="0" w:color="auto"/>
        <w:left w:val="none" w:sz="0" w:space="0" w:color="auto"/>
        <w:bottom w:val="none" w:sz="0" w:space="0" w:color="auto"/>
        <w:right w:val="none" w:sz="0" w:space="0" w:color="auto"/>
      </w:divBdr>
    </w:div>
    <w:div w:id="559638085">
      <w:bodyDiv w:val="1"/>
      <w:marLeft w:val="0"/>
      <w:marRight w:val="0"/>
      <w:marTop w:val="0"/>
      <w:marBottom w:val="0"/>
      <w:divBdr>
        <w:top w:val="none" w:sz="0" w:space="0" w:color="auto"/>
        <w:left w:val="none" w:sz="0" w:space="0" w:color="auto"/>
        <w:bottom w:val="none" w:sz="0" w:space="0" w:color="auto"/>
        <w:right w:val="none" w:sz="0" w:space="0" w:color="auto"/>
      </w:divBdr>
    </w:div>
    <w:div w:id="622348288">
      <w:bodyDiv w:val="1"/>
      <w:marLeft w:val="0"/>
      <w:marRight w:val="0"/>
      <w:marTop w:val="0"/>
      <w:marBottom w:val="0"/>
      <w:divBdr>
        <w:top w:val="none" w:sz="0" w:space="0" w:color="auto"/>
        <w:left w:val="none" w:sz="0" w:space="0" w:color="auto"/>
        <w:bottom w:val="none" w:sz="0" w:space="0" w:color="auto"/>
        <w:right w:val="none" w:sz="0" w:space="0" w:color="auto"/>
      </w:divBdr>
    </w:div>
    <w:div w:id="686560414">
      <w:bodyDiv w:val="1"/>
      <w:marLeft w:val="0"/>
      <w:marRight w:val="0"/>
      <w:marTop w:val="0"/>
      <w:marBottom w:val="0"/>
      <w:divBdr>
        <w:top w:val="none" w:sz="0" w:space="0" w:color="auto"/>
        <w:left w:val="none" w:sz="0" w:space="0" w:color="auto"/>
        <w:bottom w:val="none" w:sz="0" w:space="0" w:color="auto"/>
        <w:right w:val="none" w:sz="0" w:space="0" w:color="auto"/>
      </w:divBdr>
    </w:div>
    <w:div w:id="701906220">
      <w:bodyDiv w:val="1"/>
      <w:marLeft w:val="0"/>
      <w:marRight w:val="0"/>
      <w:marTop w:val="0"/>
      <w:marBottom w:val="0"/>
      <w:divBdr>
        <w:top w:val="none" w:sz="0" w:space="0" w:color="auto"/>
        <w:left w:val="none" w:sz="0" w:space="0" w:color="auto"/>
        <w:bottom w:val="none" w:sz="0" w:space="0" w:color="auto"/>
        <w:right w:val="none" w:sz="0" w:space="0" w:color="auto"/>
      </w:divBdr>
    </w:div>
    <w:div w:id="774637736">
      <w:bodyDiv w:val="1"/>
      <w:marLeft w:val="0"/>
      <w:marRight w:val="0"/>
      <w:marTop w:val="0"/>
      <w:marBottom w:val="0"/>
      <w:divBdr>
        <w:top w:val="none" w:sz="0" w:space="0" w:color="auto"/>
        <w:left w:val="none" w:sz="0" w:space="0" w:color="auto"/>
        <w:bottom w:val="none" w:sz="0" w:space="0" w:color="auto"/>
        <w:right w:val="none" w:sz="0" w:space="0" w:color="auto"/>
      </w:divBdr>
    </w:div>
    <w:div w:id="852111911">
      <w:bodyDiv w:val="1"/>
      <w:marLeft w:val="0"/>
      <w:marRight w:val="0"/>
      <w:marTop w:val="0"/>
      <w:marBottom w:val="0"/>
      <w:divBdr>
        <w:top w:val="none" w:sz="0" w:space="0" w:color="auto"/>
        <w:left w:val="none" w:sz="0" w:space="0" w:color="auto"/>
        <w:bottom w:val="none" w:sz="0" w:space="0" w:color="auto"/>
        <w:right w:val="none" w:sz="0" w:space="0" w:color="auto"/>
      </w:divBdr>
    </w:div>
    <w:div w:id="880285290">
      <w:bodyDiv w:val="1"/>
      <w:marLeft w:val="0"/>
      <w:marRight w:val="0"/>
      <w:marTop w:val="0"/>
      <w:marBottom w:val="0"/>
      <w:divBdr>
        <w:top w:val="none" w:sz="0" w:space="0" w:color="auto"/>
        <w:left w:val="none" w:sz="0" w:space="0" w:color="auto"/>
        <w:bottom w:val="none" w:sz="0" w:space="0" w:color="auto"/>
        <w:right w:val="none" w:sz="0" w:space="0" w:color="auto"/>
      </w:divBdr>
    </w:div>
    <w:div w:id="984357849">
      <w:bodyDiv w:val="1"/>
      <w:marLeft w:val="0"/>
      <w:marRight w:val="0"/>
      <w:marTop w:val="0"/>
      <w:marBottom w:val="0"/>
      <w:divBdr>
        <w:top w:val="none" w:sz="0" w:space="0" w:color="auto"/>
        <w:left w:val="none" w:sz="0" w:space="0" w:color="auto"/>
        <w:bottom w:val="none" w:sz="0" w:space="0" w:color="auto"/>
        <w:right w:val="none" w:sz="0" w:space="0" w:color="auto"/>
      </w:divBdr>
    </w:div>
    <w:div w:id="1045524298">
      <w:bodyDiv w:val="1"/>
      <w:marLeft w:val="0"/>
      <w:marRight w:val="0"/>
      <w:marTop w:val="0"/>
      <w:marBottom w:val="0"/>
      <w:divBdr>
        <w:top w:val="none" w:sz="0" w:space="0" w:color="auto"/>
        <w:left w:val="none" w:sz="0" w:space="0" w:color="auto"/>
        <w:bottom w:val="none" w:sz="0" w:space="0" w:color="auto"/>
        <w:right w:val="none" w:sz="0" w:space="0" w:color="auto"/>
      </w:divBdr>
    </w:div>
    <w:div w:id="1058210624">
      <w:bodyDiv w:val="1"/>
      <w:marLeft w:val="0"/>
      <w:marRight w:val="0"/>
      <w:marTop w:val="0"/>
      <w:marBottom w:val="0"/>
      <w:divBdr>
        <w:top w:val="none" w:sz="0" w:space="0" w:color="auto"/>
        <w:left w:val="none" w:sz="0" w:space="0" w:color="auto"/>
        <w:bottom w:val="none" w:sz="0" w:space="0" w:color="auto"/>
        <w:right w:val="none" w:sz="0" w:space="0" w:color="auto"/>
      </w:divBdr>
    </w:div>
    <w:div w:id="1227838767">
      <w:bodyDiv w:val="1"/>
      <w:marLeft w:val="0"/>
      <w:marRight w:val="0"/>
      <w:marTop w:val="0"/>
      <w:marBottom w:val="0"/>
      <w:divBdr>
        <w:top w:val="none" w:sz="0" w:space="0" w:color="auto"/>
        <w:left w:val="none" w:sz="0" w:space="0" w:color="auto"/>
        <w:bottom w:val="none" w:sz="0" w:space="0" w:color="auto"/>
        <w:right w:val="none" w:sz="0" w:space="0" w:color="auto"/>
      </w:divBdr>
    </w:div>
    <w:div w:id="1295058418">
      <w:bodyDiv w:val="1"/>
      <w:marLeft w:val="0"/>
      <w:marRight w:val="0"/>
      <w:marTop w:val="0"/>
      <w:marBottom w:val="0"/>
      <w:divBdr>
        <w:top w:val="none" w:sz="0" w:space="0" w:color="auto"/>
        <w:left w:val="none" w:sz="0" w:space="0" w:color="auto"/>
        <w:bottom w:val="none" w:sz="0" w:space="0" w:color="auto"/>
        <w:right w:val="none" w:sz="0" w:space="0" w:color="auto"/>
      </w:divBdr>
    </w:div>
    <w:div w:id="1416632860">
      <w:bodyDiv w:val="1"/>
      <w:marLeft w:val="0"/>
      <w:marRight w:val="0"/>
      <w:marTop w:val="0"/>
      <w:marBottom w:val="0"/>
      <w:divBdr>
        <w:top w:val="none" w:sz="0" w:space="0" w:color="auto"/>
        <w:left w:val="none" w:sz="0" w:space="0" w:color="auto"/>
        <w:bottom w:val="none" w:sz="0" w:space="0" w:color="auto"/>
        <w:right w:val="none" w:sz="0" w:space="0" w:color="auto"/>
      </w:divBdr>
    </w:div>
    <w:div w:id="1428161436">
      <w:bodyDiv w:val="1"/>
      <w:marLeft w:val="0"/>
      <w:marRight w:val="0"/>
      <w:marTop w:val="0"/>
      <w:marBottom w:val="0"/>
      <w:divBdr>
        <w:top w:val="none" w:sz="0" w:space="0" w:color="auto"/>
        <w:left w:val="none" w:sz="0" w:space="0" w:color="auto"/>
        <w:bottom w:val="none" w:sz="0" w:space="0" w:color="auto"/>
        <w:right w:val="none" w:sz="0" w:space="0" w:color="auto"/>
      </w:divBdr>
    </w:div>
    <w:div w:id="1461725156">
      <w:bodyDiv w:val="1"/>
      <w:marLeft w:val="0"/>
      <w:marRight w:val="0"/>
      <w:marTop w:val="0"/>
      <w:marBottom w:val="0"/>
      <w:divBdr>
        <w:top w:val="none" w:sz="0" w:space="0" w:color="auto"/>
        <w:left w:val="none" w:sz="0" w:space="0" w:color="auto"/>
        <w:bottom w:val="none" w:sz="0" w:space="0" w:color="auto"/>
        <w:right w:val="none" w:sz="0" w:space="0" w:color="auto"/>
      </w:divBdr>
    </w:div>
    <w:div w:id="1485858403">
      <w:bodyDiv w:val="1"/>
      <w:marLeft w:val="0"/>
      <w:marRight w:val="0"/>
      <w:marTop w:val="0"/>
      <w:marBottom w:val="0"/>
      <w:divBdr>
        <w:top w:val="none" w:sz="0" w:space="0" w:color="auto"/>
        <w:left w:val="none" w:sz="0" w:space="0" w:color="auto"/>
        <w:bottom w:val="none" w:sz="0" w:space="0" w:color="auto"/>
        <w:right w:val="none" w:sz="0" w:space="0" w:color="auto"/>
      </w:divBdr>
    </w:div>
    <w:div w:id="1513372447">
      <w:bodyDiv w:val="1"/>
      <w:marLeft w:val="0"/>
      <w:marRight w:val="0"/>
      <w:marTop w:val="0"/>
      <w:marBottom w:val="0"/>
      <w:divBdr>
        <w:top w:val="none" w:sz="0" w:space="0" w:color="auto"/>
        <w:left w:val="none" w:sz="0" w:space="0" w:color="auto"/>
        <w:bottom w:val="none" w:sz="0" w:space="0" w:color="auto"/>
        <w:right w:val="none" w:sz="0" w:space="0" w:color="auto"/>
      </w:divBdr>
    </w:div>
    <w:div w:id="1520967041">
      <w:bodyDiv w:val="1"/>
      <w:marLeft w:val="0"/>
      <w:marRight w:val="0"/>
      <w:marTop w:val="0"/>
      <w:marBottom w:val="0"/>
      <w:divBdr>
        <w:top w:val="none" w:sz="0" w:space="0" w:color="auto"/>
        <w:left w:val="none" w:sz="0" w:space="0" w:color="auto"/>
        <w:bottom w:val="none" w:sz="0" w:space="0" w:color="auto"/>
        <w:right w:val="none" w:sz="0" w:space="0" w:color="auto"/>
      </w:divBdr>
    </w:div>
    <w:div w:id="1529374994">
      <w:bodyDiv w:val="1"/>
      <w:marLeft w:val="0"/>
      <w:marRight w:val="0"/>
      <w:marTop w:val="0"/>
      <w:marBottom w:val="0"/>
      <w:divBdr>
        <w:top w:val="none" w:sz="0" w:space="0" w:color="auto"/>
        <w:left w:val="none" w:sz="0" w:space="0" w:color="auto"/>
        <w:bottom w:val="none" w:sz="0" w:space="0" w:color="auto"/>
        <w:right w:val="none" w:sz="0" w:space="0" w:color="auto"/>
      </w:divBdr>
    </w:div>
    <w:div w:id="1550144097">
      <w:bodyDiv w:val="1"/>
      <w:marLeft w:val="0"/>
      <w:marRight w:val="0"/>
      <w:marTop w:val="0"/>
      <w:marBottom w:val="0"/>
      <w:divBdr>
        <w:top w:val="none" w:sz="0" w:space="0" w:color="auto"/>
        <w:left w:val="none" w:sz="0" w:space="0" w:color="auto"/>
        <w:bottom w:val="none" w:sz="0" w:space="0" w:color="auto"/>
        <w:right w:val="none" w:sz="0" w:space="0" w:color="auto"/>
      </w:divBdr>
    </w:div>
    <w:div w:id="1597247721">
      <w:bodyDiv w:val="1"/>
      <w:marLeft w:val="0"/>
      <w:marRight w:val="0"/>
      <w:marTop w:val="0"/>
      <w:marBottom w:val="0"/>
      <w:divBdr>
        <w:top w:val="none" w:sz="0" w:space="0" w:color="auto"/>
        <w:left w:val="none" w:sz="0" w:space="0" w:color="auto"/>
        <w:bottom w:val="none" w:sz="0" w:space="0" w:color="auto"/>
        <w:right w:val="none" w:sz="0" w:space="0" w:color="auto"/>
      </w:divBdr>
    </w:div>
    <w:div w:id="1624339946">
      <w:bodyDiv w:val="1"/>
      <w:marLeft w:val="0"/>
      <w:marRight w:val="0"/>
      <w:marTop w:val="0"/>
      <w:marBottom w:val="0"/>
      <w:divBdr>
        <w:top w:val="none" w:sz="0" w:space="0" w:color="auto"/>
        <w:left w:val="none" w:sz="0" w:space="0" w:color="auto"/>
        <w:bottom w:val="none" w:sz="0" w:space="0" w:color="auto"/>
        <w:right w:val="none" w:sz="0" w:space="0" w:color="auto"/>
      </w:divBdr>
    </w:div>
    <w:div w:id="1634170225">
      <w:bodyDiv w:val="1"/>
      <w:marLeft w:val="0"/>
      <w:marRight w:val="0"/>
      <w:marTop w:val="0"/>
      <w:marBottom w:val="0"/>
      <w:divBdr>
        <w:top w:val="none" w:sz="0" w:space="0" w:color="auto"/>
        <w:left w:val="none" w:sz="0" w:space="0" w:color="auto"/>
        <w:bottom w:val="none" w:sz="0" w:space="0" w:color="auto"/>
        <w:right w:val="none" w:sz="0" w:space="0" w:color="auto"/>
      </w:divBdr>
    </w:div>
    <w:div w:id="1643537836">
      <w:bodyDiv w:val="1"/>
      <w:marLeft w:val="0"/>
      <w:marRight w:val="0"/>
      <w:marTop w:val="0"/>
      <w:marBottom w:val="0"/>
      <w:divBdr>
        <w:top w:val="none" w:sz="0" w:space="0" w:color="auto"/>
        <w:left w:val="none" w:sz="0" w:space="0" w:color="auto"/>
        <w:bottom w:val="none" w:sz="0" w:space="0" w:color="auto"/>
        <w:right w:val="none" w:sz="0" w:space="0" w:color="auto"/>
      </w:divBdr>
    </w:div>
    <w:div w:id="1794594744">
      <w:bodyDiv w:val="1"/>
      <w:marLeft w:val="0"/>
      <w:marRight w:val="0"/>
      <w:marTop w:val="0"/>
      <w:marBottom w:val="0"/>
      <w:divBdr>
        <w:top w:val="none" w:sz="0" w:space="0" w:color="auto"/>
        <w:left w:val="none" w:sz="0" w:space="0" w:color="auto"/>
        <w:bottom w:val="none" w:sz="0" w:space="0" w:color="auto"/>
        <w:right w:val="none" w:sz="0" w:space="0" w:color="auto"/>
      </w:divBdr>
    </w:div>
    <w:div w:id="1899365516">
      <w:bodyDiv w:val="1"/>
      <w:marLeft w:val="0"/>
      <w:marRight w:val="0"/>
      <w:marTop w:val="0"/>
      <w:marBottom w:val="0"/>
      <w:divBdr>
        <w:top w:val="none" w:sz="0" w:space="0" w:color="auto"/>
        <w:left w:val="none" w:sz="0" w:space="0" w:color="auto"/>
        <w:bottom w:val="none" w:sz="0" w:space="0" w:color="auto"/>
        <w:right w:val="none" w:sz="0" w:space="0" w:color="auto"/>
      </w:divBdr>
    </w:div>
    <w:div w:id="1956018432">
      <w:bodyDiv w:val="1"/>
      <w:marLeft w:val="0"/>
      <w:marRight w:val="0"/>
      <w:marTop w:val="0"/>
      <w:marBottom w:val="0"/>
      <w:divBdr>
        <w:top w:val="none" w:sz="0" w:space="0" w:color="auto"/>
        <w:left w:val="none" w:sz="0" w:space="0" w:color="auto"/>
        <w:bottom w:val="none" w:sz="0" w:space="0" w:color="auto"/>
        <w:right w:val="none" w:sz="0" w:space="0" w:color="auto"/>
      </w:divBdr>
    </w:div>
    <w:div w:id="1979991238">
      <w:bodyDiv w:val="1"/>
      <w:marLeft w:val="0"/>
      <w:marRight w:val="0"/>
      <w:marTop w:val="0"/>
      <w:marBottom w:val="0"/>
      <w:divBdr>
        <w:top w:val="none" w:sz="0" w:space="0" w:color="auto"/>
        <w:left w:val="none" w:sz="0" w:space="0" w:color="auto"/>
        <w:bottom w:val="none" w:sz="0" w:space="0" w:color="auto"/>
        <w:right w:val="none" w:sz="0" w:space="0" w:color="auto"/>
      </w:divBdr>
    </w:div>
    <w:div w:id="2009401995">
      <w:bodyDiv w:val="1"/>
      <w:marLeft w:val="0"/>
      <w:marRight w:val="0"/>
      <w:marTop w:val="0"/>
      <w:marBottom w:val="0"/>
      <w:divBdr>
        <w:top w:val="none" w:sz="0" w:space="0" w:color="auto"/>
        <w:left w:val="none" w:sz="0" w:space="0" w:color="auto"/>
        <w:bottom w:val="none" w:sz="0" w:space="0" w:color="auto"/>
        <w:right w:val="none" w:sz="0" w:space="0" w:color="auto"/>
      </w:divBdr>
    </w:div>
    <w:div w:id="2046715129">
      <w:bodyDiv w:val="1"/>
      <w:marLeft w:val="0"/>
      <w:marRight w:val="0"/>
      <w:marTop w:val="0"/>
      <w:marBottom w:val="0"/>
      <w:divBdr>
        <w:top w:val="none" w:sz="0" w:space="0" w:color="auto"/>
        <w:left w:val="none" w:sz="0" w:space="0" w:color="auto"/>
        <w:bottom w:val="none" w:sz="0" w:space="0" w:color="auto"/>
        <w:right w:val="none" w:sz="0" w:space="0" w:color="auto"/>
      </w:divBdr>
    </w:div>
    <w:div w:id="2067601959">
      <w:bodyDiv w:val="1"/>
      <w:marLeft w:val="0"/>
      <w:marRight w:val="0"/>
      <w:marTop w:val="0"/>
      <w:marBottom w:val="0"/>
      <w:divBdr>
        <w:top w:val="none" w:sz="0" w:space="0" w:color="auto"/>
        <w:left w:val="none" w:sz="0" w:space="0" w:color="auto"/>
        <w:bottom w:val="none" w:sz="0" w:space="0" w:color="auto"/>
        <w:right w:val="none" w:sz="0" w:space="0" w:color="auto"/>
      </w:divBdr>
    </w:div>
    <w:div w:id="2072389797">
      <w:bodyDiv w:val="1"/>
      <w:marLeft w:val="0"/>
      <w:marRight w:val="0"/>
      <w:marTop w:val="0"/>
      <w:marBottom w:val="0"/>
      <w:divBdr>
        <w:top w:val="none" w:sz="0" w:space="0" w:color="auto"/>
        <w:left w:val="none" w:sz="0" w:space="0" w:color="auto"/>
        <w:bottom w:val="none" w:sz="0" w:space="0" w:color="auto"/>
        <w:right w:val="none" w:sz="0" w:space="0" w:color="auto"/>
      </w:divBdr>
    </w:div>
    <w:div w:id="2077700949">
      <w:bodyDiv w:val="1"/>
      <w:marLeft w:val="0"/>
      <w:marRight w:val="0"/>
      <w:marTop w:val="0"/>
      <w:marBottom w:val="0"/>
      <w:divBdr>
        <w:top w:val="none" w:sz="0" w:space="0" w:color="auto"/>
        <w:left w:val="none" w:sz="0" w:space="0" w:color="auto"/>
        <w:bottom w:val="none" w:sz="0" w:space="0" w:color="auto"/>
        <w:right w:val="none" w:sz="0" w:space="0" w:color="auto"/>
      </w:divBdr>
    </w:div>
    <w:div w:id="2098939110">
      <w:bodyDiv w:val="1"/>
      <w:marLeft w:val="0"/>
      <w:marRight w:val="0"/>
      <w:marTop w:val="0"/>
      <w:marBottom w:val="0"/>
      <w:divBdr>
        <w:top w:val="none" w:sz="0" w:space="0" w:color="auto"/>
        <w:left w:val="none" w:sz="0" w:space="0" w:color="auto"/>
        <w:bottom w:val="none" w:sz="0" w:space="0" w:color="auto"/>
        <w:right w:val="none" w:sz="0" w:space="0" w:color="auto"/>
      </w:divBdr>
    </w:div>
    <w:div w:id="214207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arth.org.uk/heat-pump-2-day-install.html"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psi@nationalarchives.gsi.gov.uk" TargetMode="External"/><Relationship Id="rId2" Type="http://schemas.openxmlformats.org/officeDocument/2006/relationships/customXml" Target="../customXml/item2.xml"/><Relationship Id="rId16" Type="http://schemas.openxmlformats.org/officeDocument/2006/relationships/hyperlink" Target="https://www.ofgem.gov.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A6F349D0FB469B97535E048D6E1EFE"/>
        <w:category>
          <w:name w:val="General"/>
          <w:gallery w:val="placeholder"/>
        </w:category>
        <w:types>
          <w:type w:val="bbPlcHdr"/>
        </w:types>
        <w:behaviors>
          <w:behavior w:val="content"/>
        </w:behaviors>
        <w:guid w:val="{F3E193BD-4B05-4F93-8461-BDDDA487E485}"/>
      </w:docPartPr>
      <w:docPartBody>
        <w:p w:rsidR="00D3607F" w:rsidRDefault="00F057E6">
          <w:r w:rsidRPr="004E4F8E">
            <w:rPr>
              <w:rStyle w:val="PlaceholderText"/>
            </w:rPr>
            <w:t>[Title]</w:t>
          </w:r>
        </w:p>
      </w:docPartBody>
    </w:docPart>
    <w:docPart>
      <w:docPartPr>
        <w:name w:val="F81FF24138614303850D09D377FFD804"/>
        <w:category>
          <w:name w:val="General"/>
          <w:gallery w:val="placeholder"/>
        </w:category>
        <w:types>
          <w:type w:val="bbPlcHdr"/>
        </w:types>
        <w:behaviors>
          <w:behavior w:val="content"/>
        </w:behaviors>
        <w:guid w:val="{4F2898BC-CABB-4CEA-B03D-3C570FAC620A}"/>
      </w:docPartPr>
      <w:docPartBody>
        <w:p w:rsidR="00A136A6" w:rsidRDefault="00A136A6">
          <w:r w:rsidRPr="00A86950">
            <w:rPr>
              <w:rStyle w:val="PlaceholderText"/>
            </w:rPr>
            <w:t>[Title]</w:t>
          </w:r>
        </w:p>
      </w:docPartBody>
    </w:docPart>
    <w:docPart>
      <w:docPartPr>
        <w:name w:val="F4CB3585F3EE495892AF7DC42D0804A2"/>
        <w:category>
          <w:name w:val="General"/>
          <w:gallery w:val="placeholder"/>
        </w:category>
        <w:types>
          <w:type w:val="bbPlcHdr"/>
        </w:types>
        <w:behaviors>
          <w:behavior w:val="content"/>
        </w:behaviors>
        <w:guid w:val="{22B2B084-2356-49C4-AC47-7E60841A374A}"/>
      </w:docPartPr>
      <w:docPartBody>
        <w:p w:rsidR="00EF7C15" w:rsidRDefault="00EF7C15" w:rsidP="00EF7C15">
          <w:pPr>
            <w:pStyle w:val="F4CB3585F3EE495892AF7DC42D0804A2"/>
          </w:pPr>
          <w:r w:rsidRPr="00A8695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7E6"/>
    <w:rsid w:val="00040328"/>
    <w:rsid w:val="000A7A92"/>
    <w:rsid w:val="000B346E"/>
    <w:rsid w:val="00104A11"/>
    <w:rsid w:val="0011513D"/>
    <w:rsid w:val="00147740"/>
    <w:rsid w:val="001578C4"/>
    <w:rsid w:val="001A4C28"/>
    <w:rsid w:val="00204635"/>
    <w:rsid w:val="00212529"/>
    <w:rsid w:val="002909F7"/>
    <w:rsid w:val="002D1CE2"/>
    <w:rsid w:val="002F7531"/>
    <w:rsid w:val="00365843"/>
    <w:rsid w:val="004A4344"/>
    <w:rsid w:val="00526AF3"/>
    <w:rsid w:val="00575AF7"/>
    <w:rsid w:val="005A3933"/>
    <w:rsid w:val="005B5DE9"/>
    <w:rsid w:val="005F690C"/>
    <w:rsid w:val="00651E06"/>
    <w:rsid w:val="006C0865"/>
    <w:rsid w:val="006F3041"/>
    <w:rsid w:val="00747783"/>
    <w:rsid w:val="00747FA7"/>
    <w:rsid w:val="00753DE7"/>
    <w:rsid w:val="00757BC1"/>
    <w:rsid w:val="0078652D"/>
    <w:rsid w:val="007B6E75"/>
    <w:rsid w:val="007C5293"/>
    <w:rsid w:val="007F3C5B"/>
    <w:rsid w:val="00865679"/>
    <w:rsid w:val="00872330"/>
    <w:rsid w:val="008F229B"/>
    <w:rsid w:val="00923D6C"/>
    <w:rsid w:val="009D0329"/>
    <w:rsid w:val="009E2F9D"/>
    <w:rsid w:val="009F4EA1"/>
    <w:rsid w:val="00A136A6"/>
    <w:rsid w:val="00A244AA"/>
    <w:rsid w:val="00A90E8C"/>
    <w:rsid w:val="00AA1D3E"/>
    <w:rsid w:val="00AA3909"/>
    <w:rsid w:val="00AC229A"/>
    <w:rsid w:val="00AF7F92"/>
    <w:rsid w:val="00B01A51"/>
    <w:rsid w:val="00B045ED"/>
    <w:rsid w:val="00B97945"/>
    <w:rsid w:val="00BB5259"/>
    <w:rsid w:val="00C21624"/>
    <w:rsid w:val="00C238E2"/>
    <w:rsid w:val="00C468EA"/>
    <w:rsid w:val="00CD7007"/>
    <w:rsid w:val="00D3607F"/>
    <w:rsid w:val="00D641D2"/>
    <w:rsid w:val="00D97764"/>
    <w:rsid w:val="00DA0606"/>
    <w:rsid w:val="00DC1DE3"/>
    <w:rsid w:val="00DF3DE0"/>
    <w:rsid w:val="00DF762E"/>
    <w:rsid w:val="00E15712"/>
    <w:rsid w:val="00E224F5"/>
    <w:rsid w:val="00E40D79"/>
    <w:rsid w:val="00E8589D"/>
    <w:rsid w:val="00EF7C15"/>
    <w:rsid w:val="00F057E6"/>
    <w:rsid w:val="00F150B7"/>
    <w:rsid w:val="00F61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C15"/>
    <w:rPr>
      <w:color w:val="666666"/>
    </w:rPr>
  </w:style>
  <w:style w:type="paragraph" w:customStyle="1" w:styleId="F4CB3585F3EE495892AF7DC42D0804A2">
    <w:name w:val="F4CB3585F3EE495892AF7DC42D0804A2"/>
    <w:rsid w:val="00EF7C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gem Charts/ Graphs">
      <a:dk1>
        <a:sysClr val="windowText" lastClr="000000"/>
      </a:dk1>
      <a:lt1>
        <a:sysClr val="window" lastClr="FFFFFF"/>
      </a:lt1>
      <a:dk2>
        <a:srgbClr val="44546A"/>
      </a:dk2>
      <a:lt2>
        <a:srgbClr val="E7E6E6"/>
      </a:lt2>
      <a:accent1>
        <a:srgbClr val="12436D"/>
      </a:accent1>
      <a:accent2>
        <a:srgbClr val="28A197"/>
      </a:accent2>
      <a:accent3>
        <a:srgbClr val="801659"/>
      </a:accent3>
      <a:accent4>
        <a:srgbClr val="F46A25"/>
      </a:accent4>
      <a:accent5>
        <a:srgbClr val="3D3D3D"/>
      </a:accent5>
      <a:accent6>
        <a:srgbClr val="A285D1"/>
      </a:accent6>
      <a:hlink>
        <a:srgbClr val="0563C1"/>
      </a:hlink>
      <a:folHlink>
        <a:srgbClr val="954F72"/>
      </a:folHlink>
    </a:clrScheme>
    <a:fontScheme name="Custom 1">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3c9eaf8e-3b75-4449-94e8-35aaab425fae" xsi:nil="true"/>
    <Descriptor xmlns="3c9eaf8e-3b75-4449-94e8-35aaab425fae" xsi:nil="true"/>
    <Classification xmlns="3c9eaf8e-3b75-4449-94e8-35aaab425fae">Unclassified</Classification>
    <Select_x0020_Content_x0020_Type_x0020_Above xmlns="3c9eaf8e-3b75-4449-94e8-35aaab425f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elect Content Type" ma:contentTypeID="0x0101009B2F06AD2E1DC24CB692A63662D40B98008C7D2E3EA4C1994187567EA23A809BDD" ma:contentTypeVersion="31" ma:contentTypeDescription="Select Content Type from drop-down above" ma:contentTypeScope="" ma:versionID="1d5bef161ddcea7a6b4f4a51bb7b1da1">
  <xsd:schema xmlns:xsd="http://www.w3.org/2001/XMLSchema" xmlns:xs="http://www.w3.org/2001/XMLSchema" xmlns:p="http://schemas.microsoft.com/office/2006/metadata/properties" xmlns:ns1="http://schemas.microsoft.com/sharepoint/v3" xmlns:ns2="3c9eaf8e-3b75-4449-94e8-35aaab425fae" xmlns:ns3="3341d090-7c3f-414e-a507-de51ea56ab55" targetNamespace="http://schemas.microsoft.com/office/2006/metadata/properties" ma:root="true" ma:fieldsID="0dacf2103903bceb6c9e5cc5adcf5a17" ns1:_="" ns2:_="" ns3:_="">
    <xsd:import namespace="http://schemas.microsoft.com/sharepoint/v3"/>
    <xsd:import namespace="3c9eaf8e-3b75-4449-94e8-35aaab425fae"/>
    <xsd:import namespace="3341d090-7c3f-414e-a507-de51ea56ab55"/>
    <xsd:element name="properties">
      <xsd:complexType>
        <xsd:sequence>
          <xsd:element name="documentManagement">
            <xsd:complexType>
              <xsd:all>
                <xsd:element ref="ns2:Select_x0020_Content_x0020_Type_x0020_Above" minOccurs="0"/>
                <xsd:element ref="ns2:Classification" minOccurs="0"/>
                <xsd:element ref="ns2:Descriptor" minOccurs="0"/>
                <xsd:element ref="ns1:_ip_UnifiedCompliancePolicyProperties" minOccurs="0"/>
                <xsd:element ref="ns1:_ip_UnifiedCompliancePolicyUIAction" minOccurs="0"/>
                <xsd:element ref="ns3:MediaServiceMetadata" minOccurs="0"/>
                <xsd:element ref="ns3:MediaServiceFastMetadata" minOccurs="0"/>
                <xsd:element ref="ns3:MediaServiceDateTaken" minOccurs="0"/>
                <xsd:element ref="ns3:MediaLengthInSeconds"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Select_x0020_Content_x0020_Type_x0020_Above" ma:index="1" nillable="true" ma:displayName="Select Content Type Above" ma:description="Ensure you select the correct Content Type" ma:hidden="true" ma:internalName="Select_x0020_Content_x0020_Type_x0020_Above" ma:readOnly="false">
      <xsd:simpleType>
        <xsd:restriction base="dms:Text">
          <xsd:maxLength value="1"/>
        </xsd:restriction>
      </xsd:simpleType>
    </xsd:element>
    <xsd:element name="Classification" ma:index="3"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4"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7"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1d090-7c3f-414e-a507-de51ea56ab5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C34B0-03DA-4F91-882B-585A0FB886F3}">
  <ds:schemaRefs>
    <ds:schemaRef ds:uri="http://schemas.microsoft.com/office/2006/metadata/properties"/>
    <ds:schemaRef ds:uri="http://schemas.microsoft.com/office/infopath/2007/PartnerControls"/>
    <ds:schemaRef ds:uri="http://schemas.microsoft.com/sharepoint/v3"/>
    <ds:schemaRef ds:uri="3c9eaf8e-3b75-4449-94e8-35aaab425fae"/>
  </ds:schemaRefs>
</ds:datastoreItem>
</file>

<file path=customXml/itemProps2.xml><?xml version="1.0" encoding="utf-8"?>
<ds:datastoreItem xmlns:ds="http://schemas.openxmlformats.org/officeDocument/2006/customXml" ds:itemID="{E5F913B8-C06F-4854-96F4-C67CC68FA3DD}">
  <ds:schemaRefs>
    <ds:schemaRef ds:uri="http://schemas.microsoft.com/sharepoint/v3/contenttype/forms"/>
  </ds:schemaRefs>
</ds:datastoreItem>
</file>

<file path=customXml/itemProps3.xml><?xml version="1.0" encoding="utf-8"?>
<ds:datastoreItem xmlns:ds="http://schemas.openxmlformats.org/officeDocument/2006/customXml" ds:itemID="{2F6941D3-58AF-425C-A3E8-D4C65925D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c9eaf8e-3b75-4449-94e8-35aaab425fae"/>
    <ds:schemaRef ds:uri="3341d090-7c3f-414e-a507-de51ea56a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5660-5BBD-48C6-8EF7-FC9564A13090}">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D1B85CD0-3682-4DA7-AE12-F70B7A9D9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11612</TotalTime>
  <Pages>10</Pages>
  <Words>1929</Words>
  <Characters>10841</Characters>
  <Application>Microsoft Office Word</Application>
  <DocSecurity>0</DocSecurity>
  <Lines>246</Lines>
  <Paragraphs>128</Paragraphs>
  <ScaleCrop>false</ScaleCrop>
  <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DNO Low Carbon Technology - Energy Efficiency role in ED3 summary of responses</dc:title>
  <dc:subject/>
  <dc:creator>David Harkness</dc:creator>
  <cp:keywords>Decision, Ofgem</cp:keywords>
  <dc:description>version 1663</dc:description>
  <cp:lastModifiedBy>Sophie Steventon</cp:lastModifiedBy>
  <cp:revision>244</cp:revision>
  <cp:lastPrinted>2026-01-26T12:24:00Z</cp:lastPrinted>
  <dcterms:created xsi:type="dcterms:W3CDTF">2024-09-17T12:57:00Z</dcterms:created>
  <dcterms:modified xsi:type="dcterms:W3CDTF">2026-04-30T10:11:00Z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d6bf0b14-2bd7-43f3-b5c0-7b6864b20af0</vt:lpwstr>
  </property>
  <property fmtid="{D5CDD505-2E9C-101B-9397-08002B2CF9AE}" pid="3" name="bjClsUserRVM">
    <vt:lpwstr>[]</vt:lpwstr>
  </property>
  <property fmtid="{D5CDD505-2E9C-101B-9397-08002B2CF9AE}" pid="4" name="bjDocumentSecurityLabel">
    <vt:lpwstr>This item has no classification</vt:lpwstr>
  </property>
  <property fmtid="{D5CDD505-2E9C-101B-9397-08002B2CF9AE}" pid="5" name="bjSaver">
    <vt:lpwstr>00kQMbVMGD+9FHUFaa9Bh2hxwU1VWmNW</vt:lpwstr>
  </property>
  <property fmtid="{D5CDD505-2E9C-101B-9397-08002B2CF9AE}" pid="6" name="ContentTypeId">
    <vt:lpwstr>0x0101009B2F06AD2E1DC24CB692A63662D40B98008C7D2E3EA4C1994187567EA23A809BDD</vt:lpwstr>
  </property>
  <property fmtid="{D5CDD505-2E9C-101B-9397-08002B2CF9AE}" pid="7" name="ClassificationContentMarkingFooterShapeIds">
    <vt:lpwstr>2,5,7</vt:lpwstr>
  </property>
  <property fmtid="{D5CDD505-2E9C-101B-9397-08002B2CF9AE}" pid="8" name="ClassificationContentMarkingFooterFontProps">
    <vt:lpwstr>#000000,10,Calibri</vt:lpwstr>
  </property>
  <property fmtid="{D5CDD505-2E9C-101B-9397-08002B2CF9AE}" pid="9" name="ClassificationContentMarkingFooterText">
    <vt:lpwstr>OFFICIAL-InternalOnly</vt:lpwstr>
  </property>
  <property fmtid="{D5CDD505-2E9C-101B-9397-08002B2CF9AE}" pid="10" name="MediaServiceImageTags">
    <vt:lpwstr/>
  </property>
  <property fmtid="{D5CDD505-2E9C-101B-9397-08002B2CF9AE}" pid="11" name="OIAssociatedTeam">
    <vt:lpwstr/>
  </property>
  <property fmtid="{D5CDD505-2E9C-101B-9397-08002B2CF9AE}" pid="12" name="docLang">
    <vt:lpwstr>en</vt:lpwstr>
  </property>
  <property fmtid="{D5CDD505-2E9C-101B-9397-08002B2CF9AE}" pid="13" name="MSIP_Label_5aee3434-f7af-4edb-a29e-2a21d151ac0d_ActionId">
    <vt:lpwstr>fafce727-233d-4763-a454-7e3fb2ea2b40</vt:lpwstr>
  </property>
  <property fmtid="{D5CDD505-2E9C-101B-9397-08002B2CF9AE}" pid="14" name="MSIP_Label_5aee3434-f7af-4edb-a29e-2a21d151ac0d_Name">
    <vt:lpwstr>OFFICIAL \ OFFICIAL</vt:lpwstr>
  </property>
  <property fmtid="{D5CDD505-2E9C-101B-9397-08002B2CF9AE}" pid="15" name="MSIP_Label_5aee3434-f7af-4edb-a29e-2a21d151ac0d_SetDate">
    <vt:lpwstr>2026-02-09T10:06:26Z</vt:lpwstr>
  </property>
  <property fmtid="{D5CDD505-2E9C-101B-9397-08002B2CF9AE}" pid="16" name="MSIP_Label_5aee3434-f7af-4edb-a29e-2a21d151ac0d_SiteId">
    <vt:lpwstr>185562ad-39bc-4840-8e40-be6216340c52</vt:lpwstr>
  </property>
  <property fmtid="{D5CDD505-2E9C-101B-9397-08002B2CF9AE}" pid="17" name="MSIP_Label_5aee3434-f7af-4edb-a29e-2a21d151ac0d_Enabled">
    <vt:lpwstr>True</vt:lpwstr>
  </property>
  <property fmtid="{D5CDD505-2E9C-101B-9397-08002B2CF9AE}" pid="18" name="MSIP_Label_5aee3434-f7af-4edb-a29e-2a21d151ac0d_Removed">
    <vt:lpwstr>False</vt:lpwstr>
  </property>
  <property fmtid="{D5CDD505-2E9C-101B-9397-08002B2CF9AE}" pid="19" name="MSIP_Label_5aee3434-f7af-4edb-a29e-2a21d151ac0d_Parent">
    <vt:lpwstr>acdfbfa3-2366-4392-8937-a633d5fe74a6</vt:lpwstr>
  </property>
  <property fmtid="{D5CDD505-2E9C-101B-9397-08002B2CF9AE}" pid="20" name="MSIP_Label_5aee3434-f7af-4edb-a29e-2a21d151ac0d_Extended_MSFT_Method">
    <vt:lpwstr>Standard</vt:lpwstr>
  </property>
  <property fmtid="{D5CDD505-2E9C-101B-9397-08002B2CF9AE}" pid="21" name="MSIP_Label_acdfbfa3-2366-4392-8937-a633d5fe74a6_Enabled">
    <vt:lpwstr>True</vt:lpwstr>
  </property>
  <property fmtid="{D5CDD505-2E9C-101B-9397-08002B2CF9AE}" pid="22" name="MSIP_Label_acdfbfa3-2366-4392-8937-a633d5fe74a6_SiteId">
    <vt:lpwstr>185562ad-39bc-4840-8e40-be6216340c52</vt:lpwstr>
  </property>
  <property fmtid="{D5CDD505-2E9C-101B-9397-08002B2CF9AE}" pid="23" name="MSIP_Label_acdfbfa3-2366-4392-8937-a633d5fe74a6_SetDate">
    <vt:lpwstr>2026-02-09T10:06:26Z</vt:lpwstr>
  </property>
  <property fmtid="{D5CDD505-2E9C-101B-9397-08002B2CF9AE}" pid="24" name="MSIP_Label_acdfbfa3-2366-4392-8937-a633d5fe74a6_Name">
    <vt:lpwstr>OFFICIAL</vt:lpwstr>
  </property>
  <property fmtid="{D5CDD505-2E9C-101B-9397-08002B2CF9AE}" pid="25" name="MSIP_Label_acdfbfa3-2366-4392-8937-a633d5fe74a6_ActionId">
    <vt:lpwstr>1864397a-ba29-4d36-a5e3-3819ff7bbcfd</vt:lpwstr>
  </property>
  <property fmtid="{D5CDD505-2E9C-101B-9397-08002B2CF9AE}" pid="26" name="MSIP_Label_acdfbfa3-2366-4392-8937-a633d5fe74a6_Extended_MSFT_Method">
    <vt:lpwstr>Standard</vt:lpwstr>
  </property>
  <property fmtid="{D5CDD505-2E9C-101B-9397-08002B2CF9AE}" pid="27" name="Sensitivity">
    <vt:lpwstr>OFFICIAL \ OFFICIAL OFFICIAL</vt:lpwstr>
  </property>
  <property fmtid="{D5CDD505-2E9C-101B-9397-08002B2CF9AE}" pid="28" name="lcf76f155ced4ddcb4097134ff3c332f">
    <vt:lpwstr/>
  </property>
</Properties>
</file>